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41" w:rsidRPr="009C296A" w:rsidRDefault="00591441" w:rsidP="00591441">
      <w:pPr>
        <w:pStyle w:val="CABEZA"/>
      </w:pPr>
      <w:r w:rsidRPr="009C296A">
        <w:t xml:space="preserve">SECRETARIA DE HACIENDA Y CREDITO </w:t>
      </w:r>
      <w:proofErr w:type="gramStart"/>
      <w:r w:rsidRPr="009C296A">
        <w:t>PUBLICO</w:t>
      </w:r>
      <w:proofErr w:type="gramEnd"/>
    </w:p>
    <w:p w:rsidR="00591441" w:rsidRPr="009C296A" w:rsidRDefault="00591441" w:rsidP="00591441">
      <w:pPr>
        <w:pStyle w:val="Texto"/>
        <w:spacing w:line="240" w:lineRule="exact"/>
      </w:pPr>
    </w:p>
    <w:p w:rsidR="00591441" w:rsidRPr="000251FE" w:rsidRDefault="00591441" w:rsidP="00591441">
      <w:pPr>
        <w:pStyle w:val="Titulo1"/>
        <w:rPr>
          <w:rFonts w:cs="Times New Roman"/>
        </w:rPr>
      </w:pPr>
      <w:r w:rsidRPr="000251FE">
        <w:t xml:space="preserve">DECRETO por el que </w:t>
      </w:r>
      <w:r w:rsidRPr="000251FE">
        <w:rPr>
          <w:rFonts w:cs="Times New Roman"/>
        </w:rPr>
        <w:t xml:space="preserve">se reforman, adicionan y derogan diversas disposiciones de </w:t>
      </w:r>
      <w:smartTag w:uri="urn:schemas-microsoft-com:office:smarttags" w:element="PersonName">
        <w:smartTagPr>
          <w:attr w:name="ProductID" w:val="la Ley"/>
        </w:smartTagPr>
        <w:r w:rsidRPr="000251FE">
          <w:rPr>
            <w:rFonts w:cs="Times New Roman"/>
          </w:rPr>
          <w:t>la Ley</w:t>
        </w:r>
      </w:smartTag>
      <w:r w:rsidRPr="000251FE">
        <w:rPr>
          <w:rFonts w:cs="Times New Roman"/>
        </w:rPr>
        <w:t xml:space="preserve"> del Impuesto sobre </w:t>
      </w:r>
      <w:smartTag w:uri="urn:schemas-microsoft-com:office:smarttags" w:element="PersonName">
        <w:smartTagPr>
          <w:attr w:name="ProductID" w:val="la Renta"/>
        </w:smartTagPr>
        <w:r w:rsidRPr="000251FE">
          <w:rPr>
            <w:rFonts w:cs="Times New Roman"/>
          </w:rPr>
          <w:t>la Renta</w:t>
        </w:r>
      </w:smartTag>
      <w:r w:rsidRPr="000251FE">
        <w:rPr>
          <w:rFonts w:cs="Times New Roman"/>
        </w:rPr>
        <w:t xml:space="preserve">, de </w:t>
      </w:r>
      <w:smartTag w:uri="urn:schemas-microsoft-com:office:smarttags" w:element="PersonName">
        <w:smartTagPr>
          <w:attr w:name="ProductID" w:val="la Ley"/>
        </w:smartTagPr>
        <w:r w:rsidRPr="000251FE">
          <w:rPr>
            <w:rFonts w:cs="Times New Roman"/>
          </w:rPr>
          <w:t>la Ley</w:t>
        </w:r>
      </w:smartTag>
      <w:r w:rsidRPr="000251FE">
        <w:rPr>
          <w:rFonts w:cs="Times New Roman"/>
        </w:rPr>
        <w:t xml:space="preserve"> del Impuesto al Valor Agregado, del Código Fiscal de </w:t>
      </w:r>
      <w:smartTag w:uri="urn:schemas-microsoft-com:office:smarttags" w:element="PersonName">
        <w:smartTagPr>
          <w:attr w:name="ProductID" w:val="la Federaci￳n"/>
        </w:smartTagPr>
        <w:r w:rsidRPr="000251FE">
          <w:rPr>
            <w:rFonts w:cs="Times New Roman"/>
          </w:rPr>
          <w:t>la Federación</w:t>
        </w:r>
      </w:smartTag>
      <w:r w:rsidRPr="000251FE">
        <w:rPr>
          <w:rFonts w:cs="Times New Roman"/>
        </w:rPr>
        <w:t xml:space="preserve"> y de </w:t>
      </w:r>
      <w:smartTag w:uri="urn:schemas-microsoft-com:office:smarttags" w:element="PersonName">
        <w:smartTagPr>
          <w:attr w:name="ProductID" w:val="la Ley Federal"/>
        </w:smartTagPr>
        <w:r w:rsidRPr="000251FE">
          <w:rPr>
            <w:rFonts w:cs="Times New Roman"/>
          </w:rPr>
          <w:t>la Ley Federal</w:t>
        </w:r>
      </w:smartTag>
      <w:r w:rsidRPr="000251FE">
        <w:rPr>
          <w:rFonts w:cs="Times New Roman"/>
        </w:rPr>
        <w:t xml:space="preserve"> del Impuesto sobre Automóviles Nuevos.</w:t>
      </w:r>
    </w:p>
    <w:p w:rsidR="00591441" w:rsidRPr="00ED23AB" w:rsidRDefault="00591441" w:rsidP="00591441">
      <w:pPr>
        <w:pStyle w:val="Titulo2"/>
      </w:pPr>
      <w:r w:rsidRPr="00ED23AB">
        <w:t xml:space="preserve">Al margen un sello con el Escudo Nacional, que dice: Estados Unidos Mexicanos.- Presidencia de </w:t>
      </w:r>
      <w:smartTag w:uri="urn:schemas-microsoft-com:office:smarttags" w:element="PersonName">
        <w:smartTagPr>
          <w:attr w:name="ProductID" w:val="la Rep￺blica."/>
        </w:smartTagPr>
        <w:r w:rsidRPr="00ED23AB">
          <w:t>la República.</w:t>
        </w:r>
      </w:smartTag>
    </w:p>
    <w:p w:rsidR="00591441" w:rsidRPr="000251FE" w:rsidRDefault="00591441" w:rsidP="00591441">
      <w:pPr>
        <w:pStyle w:val="Texto"/>
        <w:spacing w:line="230" w:lineRule="exact"/>
      </w:pPr>
      <w:r w:rsidRPr="000251FE">
        <w:rPr>
          <w:b/>
        </w:rPr>
        <w:t>ENRIQUE PEÑA NIETO</w:t>
      </w:r>
      <w:r w:rsidRPr="000251FE">
        <w:t>, Presidente de los Estados Unidos Mexicanos, a sus habitantes sabed:</w:t>
      </w:r>
    </w:p>
    <w:p w:rsidR="00591441" w:rsidRPr="000251FE" w:rsidRDefault="00591441" w:rsidP="00591441">
      <w:pPr>
        <w:pStyle w:val="Texto"/>
        <w:spacing w:line="230" w:lineRule="exact"/>
      </w:pPr>
      <w:r w:rsidRPr="000251FE">
        <w:t xml:space="preserve">Que el Honorable Congreso de </w:t>
      </w:r>
      <w:smartTag w:uri="urn:schemas-microsoft-com:office:smarttags" w:element="PersonName">
        <w:smartTagPr>
          <w:attr w:name="ProductID" w:val="la Uni￳n"/>
        </w:smartTagPr>
        <w:r w:rsidRPr="000251FE">
          <w:t>la Unión</w:t>
        </w:r>
      </w:smartTag>
      <w:r w:rsidRPr="000251FE">
        <w:t>, se ha servido dirigirme el siguiente</w:t>
      </w:r>
    </w:p>
    <w:p w:rsidR="00591441" w:rsidRPr="000251FE" w:rsidRDefault="00591441" w:rsidP="00591441">
      <w:pPr>
        <w:pStyle w:val="ANOTACION"/>
        <w:spacing w:line="230" w:lineRule="exact"/>
      </w:pPr>
      <w:r w:rsidRPr="000251FE">
        <w:t>DECRETO</w:t>
      </w:r>
    </w:p>
    <w:p w:rsidR="00591441" w:rsidRPr="000251FE" w:rsidRDefault="00591441" w:rsidP="00591441">
      <w:pPr>
        <w:pStyle w:val="Texto"/>
        <w:spacing w:line="230" w:lineRule="exact"/>
        <w:rPr>
          <w:sz w:val="16"/>
        </w:rPr>
      </w:pPr>
      <w:r w:rsidRPr="000251FE">
        <w:rPr>
          <w:b/>
        </w:rPr>
        <w:t>"</w:t>
      </w:r>
      <w:r w:rsidRPr="000251FE">
        <w:rPr>
          <w:sz w:val="16"/>
        </w:rPr>
        <w:t>EL CONGRESO GENERAL DE LOS ESTADOS UNIDOS MEXICANOS, DECRETA:</w:t>
      </w:r>
    </w:p>
    <w:p w:rsidR="00591441" w:rsidRPr="000251FE" w:rsidRDefault="00591441" w:rsidP="00591441">
      <w:pPr>
        <w:pStyle w:val="Texto"/>
        <w:spacing w:line="230" w:lineRule="exact"/>
        <w:rPr>
          <w:sz w:val="16"/>
        </w:rPr>
      </w:pPr>
      <w:r w:rsidRPr="000251FE">
        <w:rPr>
          <w:b/>
          <w:sz w:val="16"/>
        </w:rPr>
        <w:t xml:space="preserve">SE REFORMAN, ADICIONAN Y DEROGAN DIVERSAS DISPOSICIONES DE </w:t>
      </w:r>
      <w:smartTag w:uri="urn:schemas-microsoft-com:office:smarttags" w:element="PersonName">
        <w:smartTagPr>
          <w:attr w:name="ProductID" w:val="LA LEY DEL"/>
        </w:smartTagPr>
        <w:r w:rsidRPr="000251FE">
          <w:rPr>
            <w:b/>
            <w:sz w:val="16"/>
          </w:rPr>
          <w:t>LA LEY DEL</w:t>
        </w:r>
      </w:smartTag>
      <w:r w:rsidRPr="000251FE">
        <w:rPr>
          <w:b/>
          <w:sz w:val="16"/>
        </w:rPr>
        <w:t xml:space="preserve"> IMPUESTO SOBRE</w:t>
      </w:r>
      <w:r>
        <w:rPr>
          <w:b/>
          <w:sz w:val="16"/>
        </w:rPr>
        <w:t xml:space="preserve"> </w:t>
      </w:r>
      <w:smartTag w:uri="urn:schemas-microsoft-com:office:smarttags" w:element="PersonName">
        <w:smartTagPr>
          <w:attr w:name="ProductID" w:val="la Renta"/>
        </w:smartTagPr>
        <w:r w:rsidRPr="000251FE">
          <w:rPr>
            <w:b/>
            <w:sz w:val="16"/>
          </w:rPr>
          <w:t>LA RENTA</w:t>
        </w:r>
      </w:smartTag>
      <w:r w:rsidRPr="000251FE">
        <w:rPr>
          <w:b/>
          <w:sz w:val="16"/>
        </w:rPr>
        <w:t xml:space="preserve">, DE </w:t>
      </w:r>
      <w:smartTag w:uri="urn:schemas-microsoft-com:office:smarttags" w:element="PersonName">
        <w:smartTagPr>
          <w:attr w:name="ProductID" w:val="LA LEY DEL"/>
        </w:smartTagPr>
        <w:r w:rsidRPr="000251FE">
          <w:rPr>
            <w:b/>
            <w:sz w:val="16"/>
          </w:rPr>
          <w:t>LA LEY DEL</w:t>
        </w:r>
      </w:smartTag>
      <w:r w:rsidRPr="000251FE">
        <w:rPr>
          <w:b/>
          <w:sz w:val="16"/>
        </w:rPr>
        <w:t xml:space="preserve"> IMPUESTO AL VALOR AGREGADO, DEL CÓDIGO FISCAL DE LA FEDERACIÓN</w:t>
      </w:r>
      <w:r>
        <w:rPr>
          <w:b/>
          <w:sz w:val="16"/>
        </w:rPr>
        <w:t xml:space="preserve"> </w:t>
      </w:r>
      <w:r w:rsidRPr="000251FE">
        <w:rPr>
          <w:b/>
          <w:sz w:val="16"/>
        </w:rPr>
        <w:t xml:space="preserve">Y DE </w:t>
      </w:r>
      <w:smartTag w:uri="urn:schemas-microsoft-com:office:smarttags" w:element="PersonName">
        <w:smartTagPr>
          <w:attr w:name="ProductID" w:val="la Ley Federal"/>
        </w:smartTagPr>
        <w:r w:rsidRPr="000251FE">
          <w:rPr>
            <w:b/>
            <w:sz w:val="16"/>
          </w:rPr>
          <w:t>LA LEY FEDERAL</w:t>
        </w:r>
      </w:smartTag>
      <w:r w:rsidRPr="000251FE">
        <w:rPr>
          <w:b/>
          <w:sz w:val="16"/>
        </w:rPr>
        <w:t xml:space="preserve"> DEL IMPUESTO SOBRE AUTOMÓVILES NUEVOS</w:t>
      </w:r>
    </w:p>
    <w:p w:rsidR="00591441" w:rsidRPr="000251FE" w:rsidRDefault="00591441" w:rsidP="00591441">
      <w:pPr>
        <w:pStyle w:val="ANOTACION"/>
        <w:spacing w:line="230" w:lineRule="exact"/>
      </w:pPr>
      <w:r w:rsidRPr="000251FE">
        <w:t xml:space="preserve">LEY DEL IMPUESTO SOBRE </w:t>
      </w:r>
      <w:smartTag w:uri="urn:schemas-microsoft-com:office:smarttags" w:element="PersonName">
        <w:smartTagPr>
          <w:attr w:name="ProductID" w:val="la Renta"/>
        </w:smartTagPr>
        <w:r w:rsidRPr="000251FE">
          <w:t>LA RENTA</w:t>
        </w:r>
      </w:smartTag>
    </w:p>
    <w:p w:rsidR="00591441" w:rsidRPr="000251FE" w:rsidRDefault="00591441" w:rsidP="00591441">
      <w:pPr>
        <w:pStyle w:val="Texto"/>
        <w:spacing w:line="230" w:lineRule="exact"/>
      </w:pPr>
      <w:r w:rsidRPr="000251FE">
        <w:rPr>
          <w:b/>
        </w:rPr>
        <w:t xml:space="preserve">Artículo Primero.- </w:t>
      </w:r>
      <w:r w:rsidRPr="000251FE">
        <w:t>Se</w:t>
      </w:r>
      <w:r w:rsidRPr="000251FE">
        <w:rPr>
          <w:b/>
        </w:rPr>
        <w:t xml:space="preserve"> reforman</w:t>
      </w:r>
      <w:r w:rsidRPr="000251FE">
        <w:t xml:space="preserve"> los artículos 27, fracción VIII, primer párrafo; 28, fracción XIII, tercer párrafo; 35, fracciones III y VI; 36, fracción II, primer párrafo; 76, fracción IX, segundo párrafo; 80, séptimo párrafo; 82, fracción V; 86, quinto párrafo; 151, fracciones I, primer párrafo y V, segundo párrafo; 190, y se </w:t>
      </w:r>
      <w:r w:rsidRPr="000251FE">
        <w:rPr>
          <w:b/>
        </w:rPr>
        <w:t>adicionan</w:t>
      </w:r>
      <w:r w:rsidRPr="000251FE">
        <w:t xml:space="preserve"> los artículos 16, con un tercer y cuarto párrafos pasando los actuales tercero y cuarto párrafos a ser quinto y sexto párrafos, respectivamente; 27, fracción V con un tercer párrafo; 34, con una fracción XIV; 79, fracción XXV con un inciso j); 82, fracciones VI con un segundo párrafo, y IX; 82-Bis; 82-Ter; 90, con un quinto y sexto párrafos pasando los actuales quinto a décimo párrafos a ser séptimo a décimo segundo párrafos, respectivamente; 111, con un último párrafo; el Título VII con el Capítulo VIII, denominado “De </w:t>
      </w:r>
      <w:smartTag w:uri="urn:schemas-microsoft-com:office:smarttags" w:element="PersonName">
        <w:smartTagPr>
          <w:attr w:name="ProductID" w:val="la Opci￳n"/>
        </w:smartTagPr>
        <w:r w:rsidRPr="000251FE">
          <w:t>la Opción</w:t>
        </w:r>
      </w:smartTag>
      <w:r w:rsidRPr="000251FE">
        <w:t xml:space="preserve"> de Acumulación de Ingresos por Personas Morales”, comprendiendo los artículos 196, 197, 198, 199, 200 y 201; con el Capítulo IX, denominado “Del Estímulo Fiscal a </w:t>
      </w:r>
      <w:smartTag w:uri="urn:schemas-microsoft-com:office:smarttags" w:element="PersonName">
        <w:smartTagPr>
          <w:attr w:name="ProductID" w:val="la Investigaci￳n"/>
        </w:smartTagPr>
        <w:r w:rsidRPr="000251FE">
          <w:t>la Investigación</w:t>
        </w:r>
      </w:smartTag>
      <w:r w:rsidRPr="000251FE">
        <w:t xml:space="preserve"> y Desarrollo de Tecnología”, comprendiendo el artículo 202; con el Capítulo X, denominado “Del Estímulo Fiscal al Deporte de Alto Rendimiento”, comprendiendo el artículo 203, y con el Capítulo XI, denominado “De los Equipos de Alimentación para Vehículos Eléctricos”, comprendiendo el artículo 204,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para quedar como sigue:</w:t>
      </w:r>
    </w:p>
    <w:p w:rsidR="00591441" w:rsidRPr="000251FE" w:rsidRDefault="00591441" w:rsidP="00591441">
      <w:pPr>
        <w:pStyle w:val="Texto"/>
        <w:tabs>
          <w:tab w:val="right" w:leader="dot" w:pos="8827"/>
        </w:tabs>
        <w:spacing w:line="230" w:lineRule="exact"/>
        <w:rPr>
          <w:b/>
        </w:rPr>
      </w:pPr>
      <w:r w:rsidRPr="000251FE">
        <w:rPr>
          <w:b/>
        </w:rPr>
        <w:t>Artículo 16.</w:t>
      </w:r>
      <w:r>
        <w:tab/>
      </w:r>
    </w:p>
    <w:p w:rsidR="00591441" w:rsidRPr="000251FE" w:rsidRDefault="00591441" w:rsidP="00591441">
      <w:pPr>
        <w:pStyle w:val="Texto"/>
        <w:spacing w:line="230" w:lineRule="exact"/>
      </w:pPr>
      <w:r w:rsidRPr="000251FE">
        <w:t xml:space="preserve">Tampoco se consideran ingresos acumulables para efectos de este Título, los ingresos por apoyos económicos o monetarios que reciban los contribuyentes a través de los programas previstos en los presupuestos de egresos, de </w:t>
      </w:r>
      <w:smartTag w:uri="urn:schemas-microsoft-com:office:smarttags" w:element="PersonName">
        <w:smartTagPr>
          <w:attr w:name="ProductID" w:val="la Federaci￳n"/>
        </w:smartTagPr>
        <w:r w:rsidRPr="000251FE">
          <w:t>la Federación</w:t>
        </w:r>
      </w:smartTag>
      <w:r w:rsidRPr="000251FE">
        <w:t xml:space="preserve"> o de las Entidades Federativas, siempre que los programas cuenten con un padrón de beneficiarios; los recursos se distribuyan a través de transferencia electrónica de fondos a nombre de los beneficiarios; los beneficiarios cumplan con las obligaciones que se hayan establecido en las reglas de operación de los citados programas, y cuenten con opinión favorable por parte de la autoridad competente respecto del cumplimiento de obligaciones fiscales, cuando estén obligados a solicitarla en los términos de las disposiciones fiscales. Los gastos o erogaciones que se realicen con los apoyos económicos a que se refiere este párrafo, que no se consideren ingresos acumulables, no serán deducibles para efectos de este impuesto. Las dependencias o entidades, federales o estatales, encargadas de otorgar o administrar los apoyos económicos o monetarios, deberán poner a disposición del público en general y mantener actualizado en sus respectivos medios electrónicos, el padrón de beneficiarios a que se refiere este párrafo, mismo que deberá contener los siguientes datos: denominación social de las personas morales beneficiarias, el monto, recurso, beneficio o apoyo otorgado para cada una de ellas y la unidad territorial.</w:t>
      </w:r>
    </w:p>
    <w:p w:rsidR="00591441" w:rsidRPr="000251FE" w:rsidRDefault="00591441" w:rsidP="00591441">
      <w:pPr>
        <w:pStyle w:val="Texto"/>
        <w:spacing w:line="230" w:lineRule="exact"/>
      </w:pPr>
      <w:r w:rsidRPr="000251FE">
        <w:t xml:space="preserve">Otros ingresos que no se considerarán acumulables para efectos de este Título, son las contraprestaciones en especie a favor del contratista a que se refieren los artículos 6, apartado B y 12, fracción II de </w:t>
      </w:r>
      <w:smartTag w:uri="urn:schemas-microsoft-com:office:smarttags" w:element="PersonName">
        <w:smartTagPr>
          <w:attr w:name="ProductID" w:val="la Ley"/>
        </w:smartTagPr>
        <w:r w:rsidRPr="000251FE">
          <w:t>la Ley</w:t>
        </w:r>
      </w:smartTag>
      <w:r w:rsidRPr="000251FE">
        <w:t xml:space="preserve"> de Ingresos sobre Hidrocarburos, siempre que para la determinación del impuesto sobre la renta a su cargo no se considere como costo de lo vendido deducible en los términos del artículo 25, fracción II de esta Ley, el valor de las mencionadas contraprestaciones cuando éstas se enajenen o transfieran a un tercero. Los ingresos que se obtengan por la enajenación de los bienes recibidos como contraprestaciones serán acumulables en los términos establecidos en la presente Ley.</w:t>
      </w:r>
    </w:p>
    <w:p w:rsidR="00591441" w:rsidRPr="000251FE" w:rsidRDefault="00591441" w:rsidP="00591441">
      <w:pPr>
        <w:pStyle w:val="Texto"/>
        <w:tabs>
          <w:tab w:val="right" w:leader="dot" w:pos="8827"/>
        </w:tabs>
        <w:spacing w:line="230" w:lineRule="exact"/>
      </w:pPr>
      <w:r>
        <w:lastRenderedPageBreak/>
        <w:tab/>
      </w:r>
    </w:p>
    <w:p w:rsidR="00591441" w:rsidRPr="000251FE" w:rsidRDefault="00591441" w:rsidP="00591441">
      <w:pPr>
        <w:pStyle w:val="Texto"/>
        <w:tabs>
          <w:tab w:val="right" w:leader="dot" w:pos="8827"/>
        </w:tabs>
        <w:spacing w:line="225" w:lineRule="exact"/>
        <w:rPr>
          <w:b/>
        </w:rPr>
      </w:pPr>
      <w:r w:rsidRPr="000251FE">
        <w:rPr>
          <w:b/>
        </w:rPr>
        <w:t>Artículo 27.</w:t>
      </w:r>
      <w:r>
        <w:tab/>
      </w:r>
    </w:p>
    <w:p w:rsidR="00591441" w:rsidRPr="000251FE" w:rsidRDefault="00591441" w:rsidP="00591441">
      <w:pPr>
        <w:pStyle w:val="Texto"/>
        <w:tabs>
          <w:tab w:val="right" w:leader="dot" w:pos="8827"/>
        </w:tabs>
        <w:spacing w:line="225" w:lineRule="exact"/>
        <w:ind w:left="1008" w:hanging="576"/>
      </w:pPr>
      <w:r w:rsidRPr="000251FE">
        <w:rPr>
          <w:b/>
        </w:rPr>
        <w:t>V.</w:t>
      </w:r>
      <w:r>
        <w:rPr>
          <w:b/>
        </w:rPr>
        <w:tab/>
      </w:r>
      <w:r>
        <w:tab/>
      </w:r>
    </w:p>
    <w:p w:rsidR="00591441" w:rsidRPr="000251FE" w:rsidRDefault="00591441" w:rsidP="00591441">
      <w:pPr>
        <w:pStyle w:val="Texto"/>
        <w:tabs>
          <w:tab w:val="right" w:leader="dot" w:pos="8827"/>
        </w:tabs>
        <w:spacing w:line="228" w:lineRule="exact"/>
        <w:ind w:left="1008" w:hanging="576"/>
      </w:pPr>
      <w:r>
        <w:tab/>
      </w:r>
      <w:r w:rsidRPr="000251FE">
        <w:t xml:space="preserve">Tratándose de subcontratación laboral en términos de </w:t>
      </w:r>
      <w:smartTag w:uri="urn:schemas-microsoft-com:office:smarttags" w:element="PersonName">
        <w:smartTagPr>
          <w:attr w:name="ProductID" w:val="la Ley Federal"/>
        </w:smartTagPr>
        <w:r w:rsidRPr="000251FE">
          <w:t>la Ley Federal</w:t>
        </w:r>
      </w:smartTag>
      <w:r w:rsidRPr="000251FE">
        <w:t xml:space="preserve">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rsidR="00591441" w:rsidRPr="000251FE" w:rsidRDefault="00591441" w:rsidP="00591441">
      <w:pPr>
        <w:pStyle w:val="Texto"/>
        <w:tabs>
          <w:tab w:val="right" w:leader="dot" w:pos="8827"/>
        </w:tabs>
        <w:spacing w:line="228" w:lineRule="exact"/>
        <w:ind w:left="1008" w:hanging="576"/>
      </w:pPr>
      <w:r>
        <w:tab/>
      </w:r>
      <w:r>
        <w:tab/>
      </w:r>
    </w:p>
    <w:p w:rsidR="00591441" w:rsidRPr="000251FE" w:rsidRDefault="00591441" w:rsidP="00591441">
      <w:pPr>
        <w:pStyle w:val="Texto"/>
        <w:spacing w:line="228" w:lineRule="exact"/>
        <w:ind w:left="1008" w:hanging="576"/>
      </w:pPr>
      <w:r w:rsidRPr="000251FE">
        <w:rPr>
          <w:b/>
        </w:rPr>
        <w:t>VIII.</w:t>
      </w:r>
      <w:r>
        <w:rPr>
          <w:b/>
        </w:rPr>
        <w:tab/>
      </w:r>
      <w:r w:rsidRPr="000251FE">
        <w:t>Que tratándose de pagos que a su vez sean ingresos de contribuyentes personas físicas, de los contribuyentes a que se refieren los artículos 72, 73, 74 y 196 de esta Ley, así como de aquéllos realizados a los contribuyentes a que hace referencia el último párrafo de la fracción I del artículo 17 de esta Ley y de los donativos, éstos sólo se deduzcan cuando hayan sido efectivamente erogados en el ejercicio de que se trate, se entenderán como efectivamente erogados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También se entiende que es efectivamente erogado cuando el interés del acreedor queda satisfecho mediante cualquier forma de extinción de las obligaciones.</w:t>
      </w:r>
    </w:p>
    <w:p w:rsidR="00591441" w:rsidRPr="000251FE" w:rsidRDefault="00591441" w:rsidP="00591441">
      <w:pPr>
        <w:pStyle w:val="Texto"/>
        <w:tabs>
          <w:tab w:val="right" w:leader="dot" w:pos="8827"/>
        </w:tabs>
        <w:spacing w:line="228" w:lineRule="exact"/>
        <w:ind w:left="1008" w:hanging="576"/>
      </w:pPr>
      <w:r>
        <w:tab/>
      </w:r>
      <w:r>
        <w:tab/>
      </w:r>
    </w:p>
    <w:p w:rsidR="00591441" w:rsidRPr="004E5061" w:rsidRDefault="00591441" w:rsidP="00591441">
      <w:pPr>
        <w:pStyle w:val="Texto"/>
        <w:tabs>
          <w:tab w:val="right" w:leader="dot" w:pos="8827"/>
        </w:tabs>
        <w:spacing w:line="228" w:lineRule="exact"/>
      </w:pPr>
      <w:r w:rsidRPr="000251FE">
        <w:rPr>
          <w:b/>
        </w:rPr>
        <w:t>Artículo 28.</w:t>
      </w:r>
      <w:r>
        <w:rPr>
          <w:b/>
        </w:rPr>
        <w:t xml:space="preserve"> </w:t>
      </w:r>
      <w:r w:rsidRPr="004E5061">
        <w:tab/>
      </w:r>
    </w:p>
    <w:p w:rsidR="00591441" w:rsidRPr="004E5061" w:rsidRDefault="00591441" w:rsidP="00591441">
      <w:pPr>
        <w:pStyle w:val="Texto"/>
        <w:tabs>
          <w:tab w:val="right" w:leader="dot" w:pos="8827"/>
        </w:tabs>
        <w:spacing w:line="228" w:lineRule="exact"/>
        <w:ind w:left="1008" w:hanging="576"/>
      </w:pPr>
      <w:r w:rsidRPr="000251FE">
        <w:rPr>
          <w:b/>
        </w:rPr>
        <w:t>XIII.</w:t>
      </w:r>
      <w:r>
        <w:rPr>
          <w:b/>
        </w:rPr>
        <w:tab/>
      </w:r>
      <w:r w:rsidRPr="004E5061">
        <w:tab/>
      </w:r>
    </w:p>
    <w:p w:rsidR="00591441" w:rsidRPr="000251FE" w:rsidRDefault="00591441" w:rsidP="00591441">
      <w:pPr>
        <w:pStyle w:val="Texto"/>
        <w:spacing w:line="228" w:lineRule="exact"/>
        <w:ind w:left="1008" w:hanging="576"/>
      </w:pPr>
      <w:r>
        <w:tab/>
      </w:r>
      <w:r w:rsidRPr="000251FE">
        <w:t>Tratándose de automóviles, sólo serán deducibles los pagos efectuados por el uso o goce temporal de automóviles hasta por un monto que no exceda de $200.00, diarios por automóvil o $285.00, diarios por automóvil cuya propulsión sea a través de baterías eléctricas recargables, así como por automóviles eléctricos que además cuenten con motor de combustión interna o con motor accionado por hidrógeno, siempre que además de cumplir con los requisitos que para la deducción de automóviles establece la fracción II del artículo 36 de esta Ley, los mismos sean estrictamente indispensables para la actividad del contribuyente. Lo dispuesto en este párrafo no será aplicable tratándose de arrendadoras, siempre que los destinen exclusivamente al arrendamiento durante todo el periodo en el que le sea otorgado su uso o goce temporal.</w:t>
      </w:r>
    </w:p>
    <w:p w:rsidR="00591441" w:rsidRPr="000251FE" w:rsidRDefault="00591441" w:rsidP="00591441">
      <w:pPr>
        <w:pStyle w:val="Texto"/>
        <w:tabs>
          <w:tab w:val="right" w:leader="dot" w:pos="8827"/>
        </w:tabs>
        <w:spacing w:line="228" w:lineRule="exact"/>
        <w:ind w:left="432" w:firstLine="0"/>
      </w:pPr>
      <w:r>
        <w:tab/>
      </w:r>
    </w:p>
    <w:p w:rsidR="00591441" w:rsidRPr="004E5061" w:rsidRDefault="00591441" w:rsidP="00591441">
      <w:pPr>
        <w:pStyle w:val="Texto"/>
        <w:tabs>
          <w:tab w:val="right" w:leader="dot" w:pos="8827"/>
        </w:tabs>
        <w:spacing w:line="228" w:lineRule="exact"/>
      </w:pPr>
      <w:r w:rsidRPr="000251FE">
        <w:rPr>
          <w:b/>
        </w:rPr>
        <w:t>Artículo 34.</w:t>
      </w:r>
      <w:r>
        <w:rPr>
          <w:b/>
        </w:rPr>
        <w:t xml:space="preserve"> </w:t>
      </w:r>
      <w:r w:rsidRPr="004E5061">
        <w:tab/>
      </w:r>
    </w:p>
    <w:p w:rsidR="00591441" w:rsidRPr="000251FE" w:rsidRDefault="00591441" w:rsidP="00591441">
      <w:pPr>
        <w:pStyle w:val="Texto"/>
        <w:spacing w:line="228" w:lineRule="exact"/>
        <w:ind w:left="1008" w:hanging="576"/>
        <w:rPr>
          <w:b/>
        </w:rPr>
      </w:pPr>
      <w:r w:rsidRPr="000251FE">
        <w:rPr>
          <w:b/>
        </w:rPr>
        <w:t>XIV.</w:t>
      </w:r>
      <w:r w:rsidRPr="000251FE">
        <w:rPr>
          <w:b/>
        </w:rPr>
        <w:tab/>
      </w:r>
      <w:r w:rsidRPr="000251FE">
        <w:t>25% para bicicletas convencionales, bicicletas y motocicletas cuya propulsión sea a través de baterías eléctricas recargables.</w:t>
      </w:r>
    </w:p>
    <w:p w:rsidR="00591441" w:rsidRPr="000251FE" w:rsidRDefault="00591441" w:rsidP="00591441">
      <w:pPr>
        <w:pStyle w:val="Texto"/>
        <w:tabs>
          <w:tab w:val="right" w:leader="dot" w:pos="8827"/>
        </w:tabs>
        <w:spacing w:line="228" w:lineRule="exact"/>
      </w:pPr>
      <w:r w:rsidRPr="000251FE">
        <w:rPr>
          <w:b/>
        </w:rPr>
        <w:t>Artículo 35.</w:t>
      </w:r>
      <w:r>
        <w:rPr>
          <w:b/>
        </w:rPr>
        <w:t xml:space="preserve"> </w:t>
      </w:r>
      <w:r>
        <w:tab/>
      </w:r>
    </w:p>
    <w:p w:rsidR="00591441" w:rsidRPr="000251FE" w:rsidRDefault="00591441" w:rsidP="00591441">
      <w:pPr>
        <w:pStyle w:val="Texto"/>
        <w:spacing w:line="228" w:lineRule="exact"/>
        <w:ind w:left="1008" w:hanging="576"/>
      </w:pPr>
      <w:r w:rsidRPr="000251FE">
        <w:rPr>
          <w:b/>
        </w:rPr>
        <w:t>III.</w:t>
      </w:r>
      <w:r w:rsidRPr="000251FE">
        <w:tab/>
        <w:t>7% en la fabricación de pulpa, papel y productos similares.</w:t>
      </w:r>
    </w:p>
    <w:p w:rsidR="00591441" w:rsidRPr="000251FE" w:rsidRDefault="00591441" w:rsidP="00591441">
      <w:pPr>
        <w:pStyle w:val="Texto"/>
        <w:tabs>
          <w:tab w:val="right" w:leader="dot" w:pos="8827"/>
        </w:tabs>
        <w:spacing w:line="228" w:lineRule="exact"/>
        <w:ind w:left="432" w:firstLine="0"/>
      </w:pPr>
      <w:r>
        <w:tab/>
      </w:r>
    </w:p>
    <w:p w:rsidR="00591441" w:rsidRPr="000251FE" w:rsidRDefault="00591441" w:rsidP="00591441">
      <w:pPr>
        <w:pStyle w:val="Texto"/>
        <w:spacing w:line="228" w:lineRule="exact"/>
        <w:ind w:left="1008" w:hanging="576"/>
      </w:pPr>
      <w:r w:rsidRPr="000251FE">
        <w:rPr>
          <w:b/>
        </w:rPr>
        <w:t>VI.</w:t>
      </w:r>
      <w:r w:rsidRPr="000251FE">
        <w:tab/>
        <w:t>10% en el transporte eléctrico; en infraestructura fija para el transporte, almacenamiento y procesamiento de hidrocarburos, en plataformas y embarcaciones de perforación de pozos,</w:t>
      </w:r>
      <w:r>
        <w:t xml:space="preserve"> </w:t>
      </w:r>
      <w:r w:rsidRPr="000251FE">
        <w:t>y embarcaciones de procesamiento y almacenamiento de hidrocarburos.</w:t>
      </w:r>
    </w:p>
    <w:p w:rsidR="00591441" w:rsidRPr="000251FE" w:rsidRDefault="00591441" w:rsidP="00591441">
      <w:pPr>
        <w:pStyle w:val="Texto"/>
        <w:tabs>
          <w:tab w:val="right" w:leader="dot" w:pos="8827"/>
        </w:tabs>
        <w:spacing w:line="228" w:lineRule="exact"/>
        <w:ind w:left="432" w:firstLine="0"/>
      </w:pPr>
      <w:r>
        <w:tab/>
      </w:r>
    </w:p>
    <w:p w:rsidR="00591441" w:rsidRDefault="00591441" w:rsidP="00591441">
      <w:pPr>
        <w:pStyle w:val="Texto"/>
        <w:tabs>
          <w:tab w:val="right" w:leader="dot" w:pos="8827"/>
        </w:tabs>
        <w:spacing w:line="228" w:lineRule="exact"/>
      </w:pPr>
      <w:r w:rsidRPr="000251FE">
        <w:rPr>
          <w:b/>
        </w:rPr>
        <w:t>Artículo 36.</w:t>
      </w:r>
      <w:r>
        <w:tab/>
      </w:r>
    </w:p>
    <w:p w:rsidR="00591441" w:rsidRPr="000251FE" w:rsidRDefault="00591441" w:rsidP="00591441">
      <w:pPr>
        <w:pStyle w:val="Texto"/>
        <w:spacing w:line="228" w:lineRule="exact"/>
        <w:ind w:left="1008" w:hanging="576"/>
      </w:pPr>
      <w:r w:rsidRPr="000251FE">
        <w:rPr>
          <w:b/>
        </w:rPr>
        <w:lastRenderedPageBreak/>
        <w:t>II.</w:t>
      </w:r>
      <w:r w:rsidRPr="000251FE">
        <w:rPr>
          <w:b/>
        </w:rPr>
        <w:tab/>
      </w:r>
      <w:r w:rsidRPr="000251FE">
        <w:t>Las inversiones en automóviles sólo serán deducibles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sólo serán deducibles hasta por un monto de $250,000.00.</w:t>
      </w:r>
    </w:p>
    <w:p w:rsidR="00591441" w:rsidRPr="000251FE" w:rsidRDefault="00591441" w:rsidP="00591441">
      <w:pPr>
        <w:pStyle w:val="Texto"/>
        <w:tabs>
          <w:tab w:val="right" w:leader="dot" w:pos="8827"/>
        </w:tabs>
        <w:spacing w:line="228" w:lineRule="exact"/>
        <w:ind w:left="1008" w:hanging="576"/>
      </w:pPr>
      <w:r>
        <w:tab/>
      </w:r>
      <w:r>
        <w:tab/>
      </w:r>
    </w:p>
    <w:p w:rsidR="00591441" w:rsidRPr="000251FE" w:rsidRDefault="00591441" w:rsidP="00591441">
      <w:pPr>
        <w:pStyle w:val="Texto"/>
        <w:tabs>
          <w:tab w:val="right" w:leader="dot" w:pos="8827"/>
        </w:tabs>
        <w:spacing w:line="232" w:lineRule="exact"/>
      </w:pPr>
      <w:r w:rsidRPr="000251FE">
        <w:rPr>
          <w:b/>
        </w:rPr>
        <w:t>Artículo 76.</w:t>
      </w:r>
      <w:r>
        <w:rPr>
          <w:b/>
        </w:rPr>
        <w:t xml:space="preserve"> </w:t>
      </w:r>
      <w:r>
        <w:tab/>
      </w:r>
    </w:p>
    <w:p w:rsidR="00591441" w:rsidRPr="000251FE" w:rsidRDefault="00591441" w:rsidP="00591441">
      <w:pPr>
        <w:pStyle w:val="Texto"/>
        <w:tabs>
          <w:tab w:val="right" w:leader="dot" w:pos="8827"/>
        </w:tabs>
        <w:spacing w:line="232" w:lineRule="exact"/>
        <w:ind w:left="1008" w:hanging="576"/>
      </w:pPr>
      <w:r w:rsidRPr="000251FE">
        <w:rPr>
          <w:b/>
        </w:rPr>
        <w:t>IX.</w:t>
      </w:r>
      <w:r w:rsidRPr="000251FE">
        <w:rPr>
          <w:b/>
        </w:rPr>
        <w:tab/>
      </w:r>
      <w:r w:rsidRPr="004E5061">
        <w:tab/>
      </w:r>
    </w:p>
    <w:p w:rsidR="00591441" w:rsidRPr="000251FE" w:rsidRDefault="00591441" w:rsidP="00591441">
      <w:pPr>
        <w:pStyle w:val="Texto"/>
        <w:spacing w:line="232" w:lineRule="exact"/>
        <w:ind w:left="1008" w:hanging="576"/>
      </w:pPr>
      <w:r>
        <w:tab/>
      </w:r>
      <w:r w:rsidRPr="000251FE">
        <w:t xml:space="preserve">Los contribuyentes que realicen actividades empresariales cuyos ingresos en el ejercicio inmediato anterior no hayan excedido de $13’000,000.00, así como los contribuyentes cuyos ingresos derivados de prestación de servicios profesionales no hubiesen excedido en dicho ejercicio de $3’000,000.00 no estarán obligados a cumplir con la obligación establecida en esta fracción, excepto aquéllos que se encuentren en el supuesto a que se refiere el penúltimo párrafo del artículo 179 de esta Ley y los que tengan el carácter de contratistas o asignatarios en términos de </w:t>
      </w:r>
      <w:smartTag w:uri="urn:schemas-microsoft-com:office:smarttags" w:element="PersonName">
        <w:smartTagPr>
          <w:attr w:name="ProductID" w:val="la Ley"/>
        </w:smartTagPr>
        <w:r w:rsidRPr="000251FE">
          <w:t>la Ley</w:t>
        </w:r>
      </w:smartTag>
      <w:r w:rsidRPr="000251FE">
        <w:t xml:space="preserve"> de Ingresos sobre Hidrocarburos.</w:t>
      </w:r>
    </w:p>
    <w:p w:rsidR="00591441" w:rsidRPr="000251FE" w:rsidRDefault="00591441" w:rsidP="00591441">
      <w:pPr>
        <w:pStyle w:val="Texto"/>
        <w:tabs>
          <w:tab w:val="right" w:leader="dot" w:pos="8827"/>
        </w:tabs>
        <w:spacing w:line="232" w:lineRule="exact"/>
        <w:ind w:left="432" w:firstLine="0"/>
      </w:pPr>
      <w:r>
        <w:tab/>
      </w:r>
    </w:p>
    <w:p w:rsidR="00591441" w:rsidRPr="000251FE" w:rsidRDefault="00591441" w:rsidP="00591441">
      <w:pPr>
        <w:pStyle w:val="Texto"/>
        <w:tabs>
          <w:tab w:val="right" w:leader="dot" w:pos="8827"/>
        </w:tabs>
        <w:spacing w:line="232" w:lineRule="exact"/>
      </w:pPr>
      <w:r w:rsidRPr="000251FE">
        <w:rPr>
          <w:b/>
        </w:rPr>
        <w:t>Artículo 79.</w:t>
      </w:r>
      <w:r w:rsidRPr="000251FE">
        <w:t xml:space="preserve"> .</w:t>
      </w:r>
      <w:r>
        <w:tab/>
      </w:r>
    </w:p>
    <w:p w:rsidR="00591441" w:rsidRPr="000251FE" w:rsidRDefault="00591441" w:rsidP="00591441">
      <w:pPr>
        <w:pStyle w:val="Texto"/>
        <w:tabs>
          <w:tab w:val="right" w:leader="dot" w:pos="8827"/>
        </w:tabs>
        <w:spacing w:line="232" w:lineRule="exact"/>
        <w:ind w:left="1008" w:hanging="576"/>
      </w:pPr>
      <w:r w:rsidRPr="000251FE">
        <w:rPr>
          <w:b/>
        </w:rPr>
        <w:t>XXV.</w:t>
      </w:r>
      <w:r w:rsidRPr="000251FE">
        <w:rPr>
          <w:b/>
        </w:rPr>
        <w:tab/>
      </w:r>
      <w:r>
        <w:tab/>
      </w:r>
    </w:p>
    <w:p w:rsidR="00591441" w:rsidRPr="000251FE" w:rsidRDefault="00591441" w:rsidP="00591441">
      <w:pPr>
        <w:pStyle w:val="Texto"/>
        <w:spacing w:line="232" w:lineRule="exact"/>
        <w:ind w:left="1008" w:hanging="288"/>
      </w:pPr>
      <w:r w:rsidRPr="000251FE">
        <w:rPr>
          <w:b/>
        </w:rPr>
        <w:t>j)</w:t>
      </w:r>
      <w:r w:rsidRPr="000251FE">
        <w:rPr>
          <w:b/>
        </w:rPr>
        <w:tab/>
      </w:r>
      <w:r w:rsidRPr="000251FE">
        <w:t xml:space="preserve">Apoyo a proyectos de productores agrícolas y de artesanos, con ingresos en el ejercicio inmediato anterior de hasta 4 veces el valor anual de </w:t>
      </w:r>
      <w:smartTag w:uri="urn:schemas-microsoft-com:office:smarttags" w:element="PersonName">
        <w:smartTagPr>
          <w:attr w:name="ProductID" w:val="la Unidad"/>
        </w:smartTagPr>
        <w:r w:rsidRPr="000251FE">
          <w:t>la Unidad</w:t>
        </w:r>
      </w:smartTag>
      <w:r w:rsidRPr="000251FE">
        <w:t xml:space="preserve"> de Medida y Actualización, que se ubiquen en las zonas con mayor rezago del país de acuerdo con el Consejo Nacional de Población y que cumplan con las reglas de carácter general que emita el Servicio</w:t>
      </w:r>
      <w:r>
        <w:t xml:space="preserve"> </w:t>
      </w:r>
      <w:r w:rsidRPr="000251FE">
        <w:t>de Administración Tributaria.</w:t>
      </w:r>
    </w:p>
    <w:p w:rsidR="00591441" w:rsidRPr="000251FE" w:rsidRDefault="00591441" w:rsidP="00591441">
      <w:pPr>
        <w:pStyle w:val="Texto"/>
        <w:tabs>
          <w:tab w:val="right" w:leader="dot" w:pos="8827"/>
        </w:tabs>
        <w:spacing w:line="232" w:lineRule="exact"/>
        <w:ind w:left="432" w:firstLine="0"/>
      </w:pPr>
      <w:r>
        <w:tab/>
      </w:r>
    </w:p>
    <w:p w:rsidR="00591441" w:rsidRPr="000251FE" w:rsidRDefault="00591441" w:rsidP="00591441">
      <w:pPr>
        <w:pStyle w:val="Texto"/>
        <w:tabs>
          <w:tab w:val="right" w:leader="dot" w:pos="8827"/>
        </w:tabs>
        <w:spacing w:line="232" w:lineRule="exact"/>
      </w:pPr>
      <w:r w:rsidRPr="000251FE">
        <w:rPr>
          <w:b/>
        </w:rPr>
        <w:t>Artículo 80.</w:t>
      </w:r>
      <w:r>
        <w:rPr>
          <w:b/>
        </w:rPr>
        <w:t xml:space="preserve"> </w:t>
      </w:r>
      <w:r>
        <w:tab/>
      </w:r>
    </w:p>
    <w:p w:rsidR="00591441" w:rsidRPr="000251FE" w:rsidRDefault="00591441" w:rsidP="00591441">
      <w:pPr>
        <w:pStyle w:val="Texto"/>
        <w:spacing w:line="232" w:lineRule="exact"/>
      </w:pPr>
      <w:r w:rsidRPr="000251FE">
        <w:t xml:space="preserve">Las personas morales y fideicomisos autorizados para recibir donativos deducibles de impuestos podrán obtener ingresos por actividades distintas a los fines para los que fueron autorizados para recibir dichos donativos, siempre que no excedan del 10% de sus ingresos totales en el ejercicio de que se trate. No se consideran ingresos por actividades distintas a los referidos fines los que reciban por donativos; apoyos o estímulos proporcionados por </w:t>
      </w:r>
      <w:smartTag w:uri="urn:schemas-microsoft-com:office:smarttags" w:element="PersonName">
        <w:smartTagPr>
          <w:attr w:name="ProductID" w:val="la Federaci￳n"/>
        </w:smartTagPr>
        <w:r w:rsidRPr="000251FE">
          <w:t>la Federación</w:t>
        </w:r>
      </w:smartTag>
      <w:r w:rsidRPr="000251FE">
        <w:t>, entidades federativas, o municipios; enajenación de bienes de su activo fijo o intangible; cuotas de sus integrantes; cuotas de recuperación; intereses; derechos patrimoniales derivados de la propiedad intelectual; uso o goce temporal de bienes inmuebles, o rendimientos obtenidos de acciones u otros títulos de crédito, colocados entre el gran público inversionista en los términos que mediante reglas de carácter general establezca el Servicio de Administración Tributaria. En el caso de que sus ingresos no relacionados con los fines para los que fueron autorizadas para recibir dichos donativos excedan del límite señalado, las citadas personas morales deberán determinar el impuesto que corresponda a dicho excedente, de conformidad con lo establecido en el párrafo anterior.</w:t>
      </w:r>
    </w:p>
    <w:p w:rsidR="00591441" w:rsidRPr="000251FE" w:rsidRDefault="00591441" w:rsidP="00591441">
      <w:pPr>
        <w:pStyle w:val="Texto"/>
        <w:tabs>
          <w:tab w:val="right" w:leader="dot" w:pos="8827"/>
        </w:tabs>
        <w:spacing w:line="232" w:lineRule="exact"/>
      </w:pPr>
      <w:r w:rsidRPr="000251FE">
        <w:rPr>
          <w:b/>
        </w:rPr>
        <w:t>Artículo 82.</w:t>
      </w:r>
      <w:r>
        <w:rPr>
          <w:b/>
        </w:rPr>
        <w:t xml:space="preserve"> </w:t>
      </w:r>
      <w:r>
        <w:tab/>
      </w:r>
    </w:p>
    <w:p w:rsidR="00591441" w:rsidRPr="000251FE" w:rsidRDefault="00591441" w:rsidP="00591441">
      <w:pPr>
        <w:pStyle w:val="Texto"/>
        <w:spacing w:line="232" w:lineRule="exact"/>
        <w:ind w:left="1008" w:hanging="576"/>
      </w:pPr>
      <w:r w:rsidRPr="000251FE">
        <w:rPr>
          <w:b/>
        </w:rPr>
        <w:t>V.</w:t>
      </w:r>
      <w:r w:rsidRPr="000251FE">
        <w:rPr>
          <w:b/>
        </w:rPr>
        <w:tab/>
      </w:r>
      <w:r w:rsidRPr="000251FE">
        <w:t>Que al momento de su liquidación o cambio de residencia para efectos fiscales, destinen la totalidad de su patrimonio a entidades autorizadas para recibir donativos deducibles.</w:t>
      </w:r>
    </w:p>
    <w:p w:rsidR="00591441" w:rsidRPr="000251FE" w:rsidRDefault="00591441" w:rsidP="00591441">
      <w:pPr>
        <w:pStyle w:val="Texto"/>
        <w:spacing w:line="232" w:lineRule="exact"/>
        <w:ind w:left="1008" w:hanging="576"/>
      </w:pPr>
      <w:r>
        <w:tab/>
      </w:r>
      <w:r w:rsidRPr="000251FE">
        <w:t>En los casos de revocación de la autorización o cuando su vigencia haya concluido y no se haya obtenido nuevamente o renovado la misma dentro de los doce meses siguientes a la fecha en que surta efectos la notificación correspondiente, se deberá acreditar que los donativos recibidos fueron utilizados para los fines propios de su objeto social. Respecto de los donativos que no fueron destinados para esos fines, los deberán destinar a otras entidades autorizadas para recibir donativos deducibles.</w:t>
      </w:r>
    </w:p>
    <w:p w:rsidR="00591441" w:rsidRPr="000251FE" w:rsidRDefault="00591441" w:rsidP="00591441">
      <w:pPr>
        <w:pStyle w:val="Texto"/>
        <w:spacing w:line="232" w:lineRule="exact"/>
        <w:ind w:left="1008" w:hanging="576"/>
      </w:pPr>
      <w:r>
        <w:tab/>
      </w:r>
      <w:r w:rsidRPr="000251FE">
        <w:t xml:space="preserve">Las personas morales a que se refiere el párrafo anterior que continúen realizando sus actividades como instituciones organizadas sin fines de lucro, mantendrán los activos que integran su patrimonio para realizar dichas actividades y tributarán en los términos y condiciones </w:t>
      </w:r>
      <w:r w:rsidRPr="000251FE">
        <w:lastRenderedPageBreak/>
        <w:t>establecidos en este Título para las no donatarias. Los recursos que se deban destinar a otras donatarias autorizadas deberán ser transmitidos dentro de los 6 meses siguientes contados a partir de que concluyó el plazo para obtener nuevamente la autorización cuando fue revocada o la renovación de la misma en el caso de conclusión de su vigencia.</w:t>
      </w:r>
    </w:p>
    <w:p w:rsidR="00591441" w:rsidRPr="000251FE" w:rsidRDefault="00591441" w:rsidP="00591441">
      <w:pPr>
        <w:pStyle w:val="Texto"/>
        <w:tabs>
          <w:tab w:val="right" w:leader="dot" w:pos="8827"/>
        </w:tabs>
        <w:spacing w:line="232" w:lineRule="exact"/>
        <w:ind w:left="1008" w:hanging="576"/>
      </w:pPr>
      <w:r w:rsidRPr="000251FE">
        <w:rPr>
          <w:b/>
        </w:rPr>
        <w:t>VI.</w:t>
      </w:r>
      <w:r w:rsidRPr="000251FE">
        <w:rPr>
          <w:b/>
        </w:rPr>
        <w:tab/>
      </w:r>
      <w:r>
        <w:tab/>
      </w:r>
    </w:p>
    <w:p w:rsidR="00591441" w:rsidRPr="000251FE" w:rsidRDefault="00591441" w:rsidP="00591441">
      <w:pPr>
        <w:pStyle w:val="Texto"/>
        <w:spacing w:line="232" w:lineRule="exact"/>
        <w:ind w:left="1008" w:hanging="576"/>
      </w:pPr>
      <w:r>
        <w:tab/>
      </w:r>
      <w:r w:rsidRPr="000251FE">
        <w:t>En los casos en que a las personas morales con fines no lucrativos o a los fideicomisos se les haya revocado o no se les haya renovado la autorización para recibir donativos derivado del incumplimiento de la obligación de poner a disposición del público en general la información relativa al uso o destino de los donativos recibidos a que se refiere el párrafo anterior, sólo estarán en posibilidad de obtener una nueva autorización si cumplen con la citada obligación omitida, previamente a la obtención de la nueva autorización.</w:t>
      </w:r>
    </w:p>
    <w:p w:rsidR="00591441" w:rsidRPr="000251FE" w:rsidRDefault="00591441" w:rsidP="00591441">
      <w:pPr>
        <w:pStyle w:val="Texto"/>
        <w:tabs>
          <w:tab w:val="right" w:leader="dot" w:pos="8827"/>
        </w:tabs>
        <w:spacing w:line="223" w:lineRule="exact"/>
        <w:ind w:left="432" w:firstLine="0"/>
      </w:pPr>
      <w:r>
        <w:tab/>
      </w:r>
    </w:p>
    <w:p w:rsidR="00591441" w:rsidRPr="000251FE" w:rsidRDefault="00591441" w:rsidP="00591441">
      <w:pPr>
        <w:pStyle w:val="Texto"/>
        <w:spacing w:line="223" w:lineRule="exact"/>
        <w:ind w:left="1008" w:hanging="576"/>
      </w:pPr>
      <w:r w:rsidRPr="000251FE">
        <w:rPr>
          <w:b/>
        </w:rPr>
        <w:t>IX.</w:t>
      </w:r>
      <w:r w:rsidRPr="000251FE">
        <w:rPr>
          <w:b/>
        </w:rPr>
        <w:tab/>
      </w:r>
      <w:r w:rsidRPr="000251FE">
        <w:t>Que cuenten con las estructuras y procesos de un gobierno corporativo, para la dirección y el control de la persona moral, de conformidad con las reglas de carácter general que emita el Servicio de Administración Tributaria.</w:t>
      </w:r>
    </w:p>
    <w:p w:rsidR="00591441" w:rsidRPr="000251FE" w:rsidRDefault="00591441" w:rsidP="00591441">
      <w:pPr>
        <w:pStyle w:val="Texto"/>
        <w:spacing w:line="223" w:lineRule="exact"/>
        <w:ind w:left="1008" w:hanging="576"/>
      </w:pPr>
      <w:r>
        <w:tab/>
      </w:r>
      <w:r w:rsidRPr="000251FE">
        <w:t>Lo dispuesto en esta fracción sólo será aplicable tratándose de personas morales con fines no lucrativos con ingresos totales anuales de más de 100 millones de pesos o que tengan un patrimonio de más de 500 millones de pesos.</w:t>
      </w:r>
    </w:p>
    <w:p w:rsidR="00591441" w:rsidRPr="000251FE" w:rsidRDefault="00591441" w:rsidP="00591441">
      <w:pPr>
        <w:pStyle w:val="Texto"/>
        <w:tabs>
          <w:tab w:val="right" w:leader="dot" w:pos="8827"/>
        </w:tabs>
        <w:spacing w:line="223" w:lineRule="exact"/>
      </w:pPr>
      <w:r>
        <w:tab/>
      </w:r>
    </w:p>
    <w:p w:rsidR="00591441" w:rsidRPr="000251FE" w:rsidRDefault="00591441" w:rsidP="00591441">
      <w:pPr>
        <w:pStyle w:val="Texto"/>
        <w:spacing w:line="223" w:lineRule="exact"/>
        <w:rPr>
          <w:lang w:val="es-ES_tradnl"/>
        </w:rPr>
      </w:pPr>
      <w:r w:rsidRPr="000251FE">
        <w:rPr>
          <w:b/>
          <w:lang w:val="es-ES_tradnl"/>
        </w:rPr>
        <w:t>Artículo 82-Bis.</w:t>
      </w:r>
      <w:r w:rsidRPr="000251FE">
        <w:rPr>
          <w:lang w:val="es-ES_tradnl"/>
        </w:rPr>
        <w:t xml:space="preserve"> Las instituciones autorizadas para recibir donativos deducibles en términos de esta Ley, que se encuentren en los supuestos a que se refiere el artículo 82, fracción V, del presente ordenamiento, deberán informar a las autoridades fiscales el importe y los datos de identificación de los bienes, así como los de identidad de las personas morales a quienes se destinó la totalidad de su patrimonio, a través de los medios y formatos que para tal efecto emita el Servicio de Administración Tributaria mediante reglas de carácter general. En caso de no cumplir con lo anterior, el valor de los bienes susceptibles de transmisión se considerará como ingreso omitido y se deberá pagar el impuesto sobre la renta de conformidad con lo dispuesto en el Título II, de esta Ley.</w:t>
      </w:r>
    </w:p>
    <w:p w:rsidR="00591441" w:rsidRPr="000251FE" w:rsidRDefault="00591441" w:rsidP="00591441">
      <w:pPr>
        <w:pStyle w:val="Texto"/>
        <w:spacing w:line="223" w:lineRule="exact"/>
      </w:pPr>
      <w:r w:rsidRPr="000251FE">
        <w:rPr>
          <w:lang w:val="es-ES_tradnl"/>
        </w:rPr>
        <w:t>La entidad autorizada para recibir donativos deducibles que reciba el patrimonio a que se refiere el párrafo anterior, tendrá que emitir el comprobante fiscal correspondiente por concepto de donativo conforme a las reglas de carácter general que al efecto emita el Servicio de Administración Tributaria. En este caso, el donativo no será deducible para efectos del impuesto sobre la renta.</w:t>
      </w:r>
    </w:p>
    <w:p w:rsidR="00591441" w:rsidRPr="000251FE" w:rsidRDefault="00591441" w:rsidP="00591441">
      <w:pPr>
        <w:pStyle w:val="Texto"/>
        <w:spacing w:line="223" w:lineRule="exact"/>
        <w:rPr>
          <w:lang w:val="es-ES_tradnl"/>
        </w:rPr>
      </w:pPr>
      <w:r w:rsidRPr="000251FE">
        <w:rPr>
          <w:b/>
          <w:lang w:val="es-ES_tradnl"/>
        </w:rPr>
        <w:t>Artículo 82-Ter.</w:t>
      </w:r>
      <w:r w:rsidRPr="000251FE">
        <w:rPr>
          <w:lang w:val="es-ES_tradnl"/>
        </w:rPr>
        <w:t xml:space="preserve"> Las instituciones autorizadas para recibir donativos deducibles en términos del artículo 82 de esta Ley, podrán optar por sujetarse a un proceso de certificación de cumplimiento de obligaciones fiscales, de transparencia y de evaluación de impacto social. El Servicio de Administración Tributaria establecerá, mediante reglas de carácter general, facilidades administrativas para los contribuyentes que obtengan la certificación a que se refiere este párrafo.</w:t>
      </w:r>
    </w:p>
    <w:p w:rsidR="00591441" w:rsidRPr="000251FE" w:rsidRDefault="00591441" w:rsidP="00591441">
      <w:pPr>
        <w:pStyle w:val="Texto"/>
        <w:spacing w:line="223" w:lineRule="exact"/>
        <w:rPr>
          <w:lang w:val="es-ES_tradnl"/>
        </w:rPr>
      </w:pPr>
      <w:r w:rsidRPr="000251FE">
        <w:rPr>
          <w:lang w:val="es-ES_tradnl"/>
        </w:rPr>
        <w:t>El proceso de certificación a que se refiere el párrafo anterior estará a cargo de instituciones especializadas en la materia, las cuales deberán contar con la autorización del Servicio de Administración Tributaria, quien establecerá, mediante reglas de carácter general, los requisitos y obligaciones que deberán cumplir las citadas instituciones para obtener y conservar la autorización correspondiente, así como los elementos que deberán medir y observar durante el proceso de certificación.</w:t>
      </w:r>
    </w:p>
    <w:p w:rsidR="00591441" w:rsidRPr="000251FE" w:rsidRDefault="00591441" w:rsidP="00591441">
      <w:pPr>
        <w:pStyle w:val="Texto"/>
        <w:spacing w:line="223" w:lineRule="exact"/>
        <w:rPr>
          <w:lang w:val="es-ES_tradnl"/>
        </w:rPr>
      </w:pPr>
      <w:r w:rsidRPr="000251FE">
        <w:rPr>
          <w:lang w:val="es-ES_tradnl"/>
        </w:rPr>
        <w:t>El Servicio de Administración Tributaria publicará en su página de Internet la lista de las instituciones especializadas autorizadas, así como de las donatarias autorizadas que cuenten con la certificación prevista en este artículo.</w:t>
      </w:r>
    </w:p>
    <w:p w:rsidR="00591441" w:rsidRPr="000251FE" w:rsidRDefault="00591441" w:rsidP="00591441">
      <w:pPr>
        <w:pStyle w:val="Texto"/>
        <w:tabs>
          <w:tab w:val="right" w:leader="dot" w:pos="8827"/>
        </w:tabs>
        <w:spacing w:line="223" w:lineRule="exact"/>
      </w:pPr>
      <w:r w:rsidRPr="000251FE">
        <w:rPr>
          <w:b/>
        </w:rPr>
        <w:t>Artículo 86.</w:t>
      </w:r>
      <w:r>
        <w:rPr>
          <w:b/>
        </w:rPr>
        <w:t xml:space="preserve"> </w:t>
      </w:r>
      <w:r>
        <w:tab/>
      </w:r>
    </w:p>
    <w:p w:rsidR="00591441" w:rsidRPr="000251FE" w:rsidRDefault="00591441" w:rsidP="00591441">
      <w:pPr>
        <w:pStyle w:val="Texto"/>
        <w:spacing w:line="223" w:lineRule="exact"/>
      </w:pPr>
      <w:smartTag w:uri="urn:schemas-microsoft-com:office:smarttags" w:element="PersonName">
        <w:smartTagPr>
          <w:attr w:name="ProductID" w:val="la Federaci￳n"/>
        </w:smartTagPr>
        <w:r w:rsidRPr="000251FE">
          <w:t>La Federación</w:t>
        </w:r>
      </w:smartTag>
      <w:r w:rsidRPr="000251FE">
        <w:t>, las entidades federativas, los municipios y las instituciones que por Ley estén obligadas a entregar al Gobierno Federal el importe íntegro de su remanente de operación, sólo tendrán las obligaciones de retener y enterar el impuesto, emitir comprobantes fiscales por las contribuciones, productos y aprovechamientos que cobran así como por los apoyos o estímulos que otorguen y exigir comprobantes fiscales cuando hagan pagos a terceros y estén obligados a ello en términos de ley.</w:t>
      </w:r>
    </w:p>
    <w:p w:rsidR="00591441" w:rsidRPr="000251FE" w:rsidRDefault="00591441" w:rsidP="00591441">
      <w:pPr>
        <w:pStyle w:val="Texto"/>
        <w:tabs>
          <w:tab w:val="right" w:leader="dot" w:pos="8827"/>
        </w:tabs>
        <w:spacing w:line="223" w:lineRule="exact"/>
      </w:pPr>
      <w:r>
        <w:tab/>
      </w:r>
    </w:p>
    <w:p w:rsidR="00591441" w:rsidRPr="000251FE" w:rsidRDefault="00591441" w:rsidP="00591441">
      <w:pPr>
        <w:pStyle w:val="Texto"/>
        <w:tabs>
          <w:tab w:val="right" w:leader="dot" w:pos="8827"/>
        </w:tabs>
        <w:spacing w:line="223" w:lineRule="exact"/>
      </w:pPr>
      <w:r w:rsidRPr="000251FE">
        <w:rPr>
          <w:b/>
        </w:rPr>
        <w:lastRenderedPageBreak/>
        <w:t>Artículo 90.</w:t>
      </w:r>
      <w:r>
        <w:rPr>
          <w:b/>
        </w:rPr>
        <w:t xml:space="preserve"> </w:t>
      </w:r>
      <w:r>
        <w:tab/>
      </w:r>
    </w:p>
    <w:p w:rsidR="00591441" w:rsidRPr="000251FE" w:rsidRDefault="00591441" w:rsidP="00591441">
      <w:pPr>
        <w:pStyle w:val="Texto"/>
        <w:spacing w:line="223" w:lineRule="exact"/>
      </w:pPr>
      <w:r w:rsidRPr="000251FE">
        <w:t xml:space="preserve">Tampoco se consideran ingresos para efectos de este Título, los ingresos por apoyos económicos o monetarios que reciban los contribuyentes a través de los programas previstos en los presupuestos de egresos, de </w:t>
      </w:r>
      <w:smartTag w:uri="urn:schemas-microsoft-com:office:smarttags" w:element="PersonName">
        <w:smartTagPr>
          <w:attr w:name="ProductID" w:val="la Federaci￳n"/>
        </w:smartTagPr>
        <w:r w:rsidRPr="000251FE">
          <w:t>la Federación</w:t>
        </w:r>
      </w:smartTag>
      <w:r w:rsidRPr="000251FE">
        <w:t xml:space="preserve"> o de las Entidades Federativas.</w:t>
      </w:r>
    </w:p>
    <w:p w:rsidR="00591441" w:rsidRPr="000251FE" w:rsidRDefault="00591441" w:rsidP="00591441">
      <w:pPr>
        <w:pStyle w:val="Texto"/>
        <w:spacing w:line="223" w:lineRule="exact"/>
      </w:pPr>
      <w:r w:rsidRPr="000251FE">
        <w:t>Para efectos del párrafo anterior, en el caso de que los recursos que reciban los contribuyentes se destinen al apoyo de actividades empresariales, los programas correspondientes deberán contar con un padrón de beneficiarios; los recursos se deberán distribuir a través de transferencia electrónica de fondos a nombre de los beneficiarios quienes, a su vez, deberán cumplir con las obligaciones que se hayan establecido en las reglas de operación de los citados programas y deberán contar con la opinión favorable por parte de la autoridad competente respecto del cumplimiento de obligaciones fiscales, cuando estén obligados a solicitarla en los términos de las disposiciones fiscales. Los gastos o erogaciones que se realicen con los apoyos económicos a que se refiere este párrafo, que no se consideren ingresos, no serán deducibles para efectos de este impuesto. Las dependencias o entidades, federales o estatales, encargadas de otorgar o administrar los apoyos económicos o monetarios, deberán poner a disposición del público en general y mantener actualizado en sus respectivos medios electrónicos, el padrón de beneficiarios a que se refiere este párrafo, mismo que deberá contener los siguientes datos: nombre de la persona física beneficiaria, el monto, recurso, beneficio o apoyo otorgado para cada una de ellas, la unidad territorial, edad y sexo.</w:t>
      </w:r>
    </w:p>
    <w:p w:rsidR="00591441" w:rsidRPr="000251FE" w:rsidRDefault="00591441" w:rsidP="00591441">
      <w:pPr>
        <w:pStyle w:val="Texto"/>
        <w:tabs>
          <w:tab w:val="right" w:leader="dot" w:pos="8827"/>
        </w:tabs>
        <w:spacing w:line="228" w:lineRule="exact"/>
      </w:pPr>
      <w:r>
        <w:tab/>
      </w:r>
    </w:p>
    <w:p w:rsidR="00591441" w:rsidRPr="000251FE" w:rsidRDefault="00591441" w:rsidP="00591441">
      <w:pPr>
        <w:pStyle w:val="Texto"/>
        <w:tabs>
          <w:tab w:val="right" w:leader="dot" w:pos="8827"/>
        </w:tabs>
        <w:spacing w:line="228" w:lineRule="exact"/>
      </w:pPr>
      <w:r w:rsidRPr="000251FE">
        <w:rPr>
          <w:b/>
        </w:rPr>
        <w:t>Artículo 111.</w:t>
      </w:r>
      <w:r>
        <w:rPr>
          <w:b/>
        </w:rPr>
        <w:t xml:space="preserve"> </w:t>
      </w:r>
      <w:r>
        <w:tab/>
      </w:r>
    </w:p>
    <w:p w:rsidR="00591441" w:rsidRPr="000251FE" w:rsidRDefault="00591441" w:rsidP="00591441">
      <w:pPr>
        <w:pStyle w:val="Texto"/>
        <w:spacing w:line="228" w:lineRule="exact"/>
      </w:pPr>
      <w:r w:rsidRPr="000251FE">
        <w:t>Para los efectos de este artículo, los contribuyentes podrán optar por determinar los pagos bimestrales aplicando al ingreso acumulable del periodo de que se trate, el coeficiente de utilidad que corresponda en los términos de lo dispuesto en el artículo 14 de esta Ley, considerando la totalidad de sus ingresos en el periodo de pago de que se trate. Los contribuyentes que opten por calcular sus pagos bimestrales utilizando el coeficiente de utilidad mencionado, deberán considerarlos como pagos provisionales y estarán obligados a presentar declaración del ejercicio. Esta opción no se podrá variar en el ejercicio.</w:t>
      </w:r>
    </w:p>
    <w:p w:rsidR="00591441" w:rsidRPr="004E5061" w:rsidRDefault="00591441" w:rsidP="00591441">
      <w:pPr>
        <w:pStyle w:val="Texto"/>
        <w:tabs>
          <w:tab w:val="right" w:leader="dot" w:pos="8827"/>
        </w:tabs>
        <w:spacing w:line="228" w:lineRule="exact"/>
      </w:pPr>
      <w:r w:rsidRPr="000251FE">
        <w:rPr>
          <w:b/>
        </w:rPr>
        <w:t>Artículo 151.</w:t>
      </w:r>
      <w:r>
        <w:rPr>
          <w:b/>
        </w:rPr>
        <w:t xml:space="preserve"> </w:t>
      </w:r>
      <w:r w:rsidRPr="004E5061">
        <w:tab/>
      </w:r>
    </w:p>
    <w:p w:rsidR="00591441" w:rsidRPr="000251FE" w:rsidRDefault="00591441" w:rsidP="00591441">
      <w:pPr>
        <w:pStyle w:val="Texto"/>
        <w:spacing w:line="228" w:lineRule="exact"/>
        <w:ind w:left="1008" w:hanging="576"/>
      </w:pPr>
      <w:r w:rsidRPr="000251FE">
        <w:rPr>
          <w:b/>
        </w:rPr>
        <w:t>I.</w:t>
      </w:r>
      <w:r>
        <w:tab/>
      </w:r>
      <w:r w:rsidRPr="000251FE">
        <w:t>Los pagos por honorarios médicos, dentales y por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de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rsidR="00591441" w:rsidRPr="000251FE" w:rsidRDefault="00591441" w:rsidP="00591441">
      <w:pPr>
        <w:pStyle w:val="Texto"/>
        <w:tabs>
          <w:tab w:val="right" w:leader="dot" w:pos="8827"/>
        </w:tabs>
        <w:spacing w:line="228" w:lineRule="exact"/>
        <w:ind w:left="1008" w:hanging="576"/>
      </w:pPr>
      <w:r>
        <w:tab/>
      </w:r>
      <w:r>
        <w:tab/>
      </w:r>
    </w:p>
    <w:p w:rsidR="00591441" w:rsidRPr="000251FE" w:rsidRDefault="00591441" w:rsidP="00591441">
      <w:pPr>
        <w:pStyle w:val="Texto"/>
        <w:tabs>
          <w:tab w:val="right" w:leader="dot" w:pos="8827"/>
        </w:tabs>
        <w:spacing w:line="228" w:lineRule="exact"/>
        <w:ind w:left="1008" w:hanging="576"/>
      </w:pPr>
      <w:r w:rsidRPr="000251FE">
        <w:rPr>
          <w:b/>
        </w:rPr>
        <w:t>V.</w:t>
      </w:r>
      <w:r w:rsidRPr="000251FE">
        <w:rPr>
          <w:b/>
        </w:rPr>
        <w:tab/>
      </w:r>
      <w:r w:rsidRPr="004E5061">
        <w:tab/>
      </w:r>
    </w:p>
    <w:p w:rsidR="00591441" w:rsidRPr="000251FE" w:rsidRDefault="00591441" w:rsidP="00591441">
      <w:pPr>
        <w:pStyle w:val="Texto"/>
        <w:spacing w:line="228" w:lineRule="exact"/>
        <w:ind w:left="1008" w:hanging="576"/>
      </w:pPr>
      <w:r>
        <w:tab/>
      </w:r>
      <w:r w:rsidRPr="000251FE">
        <w:t>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fondos de inversión con autorización para operar en el país, y siempre que obtengan autorización previa del Servicio de Administración Tributaria. En el caso de que los planes personales de retiro sean contratados de manera colectiva, se deberá identificar a cada una de las personas físicas que integran dichos planes, además de cumplir con los requisitos que para tal efecto establezca el Servicio de Administración Tributaria mediante reglas de carácter general. En estos casos, cada persona física estará sujeta al monto de la deducción a que se refiere el párrafo anterior.</w:t>
      </w:r>
    </w:p>
    <w:p w:rsidR="00591441" w:rsidRPr="000251FE" w:rsidRDefault="00591441" w:rsidP="00591441">
      <w:pPr>
        <w:pStyle w:val="Texto"/>
        <w:tabs>
          <w:tab w:val="right" w:leader="dot" w:pos="8827"/>
        </w:tabs>
        <w:spacing w:line="228" w:lineRule="exact"/>
        <w:ind w:left="1008" w:hanging="576"/>
      </w:pPr>
      <w:r>
        <w:lastRenderedPageBreak/>
        <w:tab/>
      </w:r>
      <w:r>
        <w:tab/>
      </w:r>
    </w:p>
    <w:p w:rsidR="00591441" w:rsidRPr="000251FE" w:rsidRDefault="00591441" w:rsidP="00591441">
      <w:pPr>
        <w:pStyle w:val="Texto"/>
        <w:spacing w:line="228" w:lineRule="exact"/>
      </w:pPr>
      <w:r w:rsidRPr="000251FE">
        <w:rPr>
          <w:b/>
        </w:rPr>
        <w:t xml:space="preserve">Artículo 190. </w:t>
      </w:r>
      <w:r w:rsidRPr="000251FE">
        <w:t xml:space="preserve">Se otorga un estímulo fiscal a los contribuyentes del impuesto sobre la renta, consistente en aplicar un crédito fiscal equivalente al monto que, en el ejercicio fiscal de que se trate, aporten a proyectos de inversión en la producción teatral nacional; de </w:t>
      </w:r>
      <w:r w:rsidRPr="000251FE">
        <w:rPr>
          <w:color w:val="000000"/>
          <w:lang w:val="es-ES_tradnl"/>
        </w:rPr>
        <w:t>artes visuales; danza; música</w:t>
      </w:r>
      <w:r w:rsidRPr="000251FE">
        <w:t xml:space="preserve"> en los campos específicos de dirección de orquesta, ejecución instrumental y vocal de la música de concierto, y jazz;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591441" w:rsidRPr="000251FE" w:rsidRDefault="00591441" w:rsidP="00591441">
      <w:pPr>
        <w:pStyle w:val="Texto"/>
        <w:spacing w:line="228" w:lineRule="exact"/>
      </w:pPr>
      <w:r w:rsidRPr="000251FE">
        <w:t>Cuando el crédito a que se refiere el párrafo anterior sea mayor al impuesto sobre la renta causado en el ejercicio en el que se aplique el estímulo, los contribuyentes podrán aplicar la diferencia que resulte contra el impuesto sobre la renta causado en los diez ejercicios siguientes hasta agotarla.</w:t>
      </w:r>
    </w:p>
    <w:p w:rsidR="00591441" w:rsidRPr="000251FE" w:rsidRDefault="00591441" w:rsidP="00591441">
      <w:pPr>
        <w:pStyle w:val="Texto"/>
        <w:spacing w:line="222" w:lineRule="exact"/>
      </w:pPr>
      <w:r w:rsidRPr="000251FE">
        <w:t xml:space="preserve">Para los efectos de este artículo, se considerarán como proyectos de inversión en la producción teatral nacional; artes visuales; danza; </w:t>
      </w:r>
      <w:r w:rsidRPr="000251FE">
        <w:rPr>
          <w:color w:val="000000"/>
          <w:lang w:val="es-ES_tradnl"/>
        </w:rPr>
        <w:t>música</w:t>
      </w:r>
      <w:r w:rsidRPr="000251FE">
        <w:t xml:space="preserve"> en los campos específicos de dirección de orquesta, ejecución instrumental y vocal de la música de concierto y jazz, las inversiones en territorio nacional, destinadas específicamente al montaje de obras dramáticas; de artes visuales; </w:t>
      </w:r>
      <w:r w:rsidRPr="000251FE">
        <w:rPr>
          <w:lang w:val="es-ES_tradnl"/>
        </w:rPr>
        <w:t xml:space="preserve">danza; música </w:t>
      </w:r>
      <w:r w:rsidRPr="000251FE">
        <w:t>en los campos específicos de dirección de orquesta, ejecución instrumental y vocal de la música de concierto y jazz</w:t>
      </w:r>
      <w:r w:rsidRPr="000251FE">
        <w:rPr>
          <w:lang w:val="es-ES_tradnl"/>
        </w:rPr>
        <w:t xml:space="preserve">; </w:t>
      </w:r>
      <w:r w:rsidRPr="000251FE">
        <w:t>a través de un proceso en el que se conjugan la creación y realización, así como los recursos humanos, materiales y financieros necesarios para dicho objeto.</w:t>
      </w:r>
    </w:p>
    <w:p w:rsidR="00591441" w:rsidRPr="000251FE" w:rsidRDefault="00591441" w:rsidP="00591441">
      <w:pPr>
        <w:pStyle w:val="Texto"/>
        <w:spacing w:line="222" w:lineRule="exact"/>
      </w:pPr>
      <w:r w:rsidRPr="000251FE">
        <w:t>Para la aplicación del estímulo fiscal a que se refiere el presente artículo, se estará a lo siguiente:</w:t>
      </w:r>
    </w:p>
    <w:p w:rsidR="00591441" w:rsidRPr="000251FE" w:rsidRDefault="00591441" w:rsidP="00591441">
      <w:pPr>
        <w:pStyle w:val="Texto"/>
        <w:spacing w:line="222" w:lineRule="exact"/>
        <w:ind w:left="1008" w:hanging="576"/>
      </w:pPr>
      <w:r w:rsidRPr="000251FE">
        <w:rPr>
          <w:b/>
        </w:rPr>
        <w:t>I.</w:t>
      </w:r>
      <w:r w:rsidRPr="000251FE">
        <w:tab/>
        <w:t xml:space="preserve">Se creará un Comité Interinstitucional que estará formado por un representante de </w:t>
      </w:r>
      <w:smartTag w:uri="urn:schemas-microsoft-com:office:smarttags" w:element="PersonName">
        <w:smartTagPr>
          <w:attr w:name="ProductID" w:val="la Secretar￭a"/>
        </w:smartTagPr>
        <w:r w:rsidRPr="000251FE">
          <w:t>la Secretaría</w:t>
        </w:r>
      </w:smartTag>
      <w:r w:rsidRPr="000251FE">
        <w:t xml:space="preserve"> de Cultura, uno del Instituto Nacional de Bellas Artes y Literatura y uno de </w:t>
      </w:r>
      <w:smartTag w:uri="urn:schemas-microsoft-com:office:smarttags" w:element="PersonName">
        <w:smartTagPr>
          <w:attr w:name="ProductID" w:val="la Secretar￭a"/>
        </w:smartTagPr>
        <w:r w:rsidRPr="000251FE">
          <w:t>la Secretaría</w:t>
        </w:r>
      </w:smartTag>
      <w:r w:rsidRPr="000251FE">
        <w:t xml:space="preserve"> de Hacienda y Crédito Público, quien presidirá el Comité y tendrá voto de calidad.</w:t>
      </w:r>
    </w:p>
    <w:p w:rsidR="00591441" w:rsidRPr="000251FE" w:rsidRDefault="00591441" w:rsidP="00591441">
      <w:pPr>
        <w:pStyle w:val="Texto"/>
        <w:spacing w:line="222" w:lineRule="exact"/>
        <w:ind w:left="1008" w:hanging="576"/>
      </w:pPr>
      <w:r w:rsidRPr="000251FE">
        <w:rPr>
          <w:b/>
        </w:rPr>
        <w:t>II.</w:t>
      </w:r>
      <w:r w:rsidRPr="000251FE">
        <w:tab/>
        <w:t xml:space="preserve">El monto total del estímulo fiscal a distribuir entre los aspirantes del beneficio no excederá de 150 millones de pesos por cada ejercicio fiscal ni de 2 millones de pesos por cada contribuyente y proyecto de inversión en la producción teatral nacional; de </w:t>
      </w:r>
      <w:r w:rsidRPr="000251FE">
        <w:rPr>
          <w:color w:val="000000"/>
          <w:lang w:val="es-ES_tradnl"/>
        </w:rPr>
        <w:t xml:space="preserve">artes visuales, danza; música </w:t>
      </w:r>
      <w:r w:rsidRPr="000251FE">
        <w:t>en los campos específicos de dirección de orquesta, ejecución instrumental y vocal de la música de concierto y jazz</w:t>
      </w:r>
      <w:r w:rsidRPr="000251FE">
        <w:rPr>
          <w:color w:val="000000"/>
          <w:lang w:val="es-ES_tradnl"/>
        </w:rPr>
        <w:t>.</w:t>
      </w:r>
    </w:p>
    <w:p w:rsidR="00591441" w:rsidRPr="000251FE" w:rsidRDefault="00591441" w:rsidP="00591441">
      <w:pPr>
        <w:pStyle w:val="Texto"/>
        <w:spacing w:line="222" w:lineRule="exact"/>
        <w:ind w:left="1008" w:hanging="576"/>
      </w:pPr>
      <w:r w:rsidRPr="000251FE">
        <w:rPr>
          <w:b/>
        </w:rPr>
        <w:t>III.</w:t>
      </w:r>
      <w:r w:rsidRPr="000251FE">
        <w:tab/>
        <w:t xml:space="preserve">El Comité Interinstitucional a que se refiere la fracción I de este artículo publicará a más tardar </w:t>
      </w:r>
      <w:r>
        <w:t xml:space="preserve"> </w:t>
      </w:r>
      <w:r w:rsidRPr="000251FE">
        <w:t>el último día de febrero de cada ejercicio fiscal, el monto del estímulo fiscal distribuido durante el ejercicio anterior, así como los contribuyentes beneficiados y los proyectos por los cuales fueron merecedores de dicho beneficio.</w:t>
      </w:r>
    </w:p>
    <w:p w:rsidR="00591441" w:rsidRPr="000251FE" w:rsidRDefault="00591441" w:rsidP="00591441">
      <w:pPr>
        <w:pStyle w:val="Texto"/>
        <w:spacing w:line="222" w:lineRule="exact"/>
        <w:ind w:left="1008" w:hanging="576"/>
        <w:rPr>
          <w:b/>
        </w:rPr>
      </w:pPr>
      <w:r w:rsidRPr="000251FE">
        <w:rPr>
          <w:b/>
        </w:rPr>
        <w:t>IV.</w:t>
      </w:r>
      <w:r w:rsidRPr="000251FE">
        <w:tab/>
        <w:t>Los contribuyentes deberán cumplir lo dispuesto en las reglas generales que para el otorgamiento del estímulo publique el Comité Interinstitucional a que se refiere la fracción I de este artículo</w:t>
      </w:r>
      <w:r w:rsidRPr="000251FE">
        <w:rPr>
          <w:b/>
        </w:rPr>
        <w:t>.</w:t>
      </w:r>
    </w:p>
    <w:p w:rsidR="00591441" w:rsidRPr="000251FE" w:rsidRDefault="00591441" w:rsidP="00591441">
      <w:pPr>
        <w:pStyle w:val="Texto"/>
        <w:spacing w:line="222" w:lineRule="exact"/>
      </w:pPr>
      <w:r w:rsidRPr="000251FE">
        <w:rPr>
          <w:color w:val="000000"/>
        </w:rPr>
        <w:t>El estímulo fiscal a que se refiere este artículo, no podrá aplicarse conjuntamente con otros tratamientos fiscales que otorguen beneficios o estímulos fiscales.</w:t>
      </w:r>
    </w:p>
    <w:p w:rsidR="00591441" w:rsidRPr="000251FE" w:rsidRDefault="00591441" w:rsidP="00591441">
      <w:pPr>
        <w:pStyle w:val="Texto"/>
        <w:spacing w:line="222" w:lineRule="exact"/>
        <w:ind w:firstLine="0"/>
        <w:jc w:val="center"/>
        <w:rPr>
          <w:b/>
        </w:rPr>
      </w:pPr>
      <w:r w:rsidRPr="000251FE">
        <w:rPr>
          <w:b/>
        </w:rPr>
        <w:t>TÍTULO VII</w:t>
      </w:r>
    </w:p>
    <w:p w:rsidR="00591441" w:rsidRPr="000251FE" w:rsidRDefault="00591441" w:rsidP="00591441">
      <w:pPr>
        <w:pStyle w:val="Texto"/>
        <w:spacing w:line="222" w:lineRule="exact"/>
        <w:ind w:firstLine="0"/>
        <w:jc w:val="center"/>
        <w:rPr>
          <w:b/>
        </w:rPr>
      </w:pPr>
      <w:r w:rsidRPr="000251FE">
        <w:rPr>
          <w:b/>
        </w:rPr>
        <w:t>DE LOS ESTÍMULOS FISCALES</w:t>
      </w:r>
    </w:p>
    <w:p w:rsidR="00591441" w:rsidRPr="000251FE" w:rsidRDefault="00591441" w:rsidP="00591441">
      <w:pPr>
        <w:pStyle w:val="Texto"/>
        <w:spacing w:line="222" w:lineRule="exact"/>
        <w:ind w:firstLine="0"/>
        <w:jc w:val="center"/>
        <w:rPr>
          <w:b/>
        </w:rPr>
      </w:pPr>
      <w:r w:rsidRPr="000251FE">
        <w:rPr>
          <w:b/>
        </w:rPr>
        <w:t>CAPÍTULO VIII</w:t>
      </w:r>
    </w:p>
    <w:p w:rsidR="00591441" w:rsidRPr="000251FE" w:rsidRDefault="00591441" w:rsidP="00591441">
      <w:pPr>
        <w:pStyle w:val="Texto"/>
        <w:spacing w:line="222" w:lineRule="exact"/>
        <w:ind w:firstLine="0"/>
        <w:jc w:val="center"/>
        <w:rPr>
          <w:b/>
        </w:rPr>
      </w:pPr>
      <w:r w:rsidRPr="000251FE">
        <w:rPr>
          <w:b/>
        </w:rPr>
        <w:t xml:space="preserve">DE </w:t>
      </w:r>
      <w:smartTag w:uri="urn:schemas-microsoft-com:office:smarttags" w:element="PersonName">
        <w:smartTagPr>
          <w:attr w:name="ProductID" w:val="LA OPCIￓN DE"/>
        </w:smartTagPr>
        <w:r w:rsidRPr="000251FE">
          <w:rPr>
            <w:b/>
          </w:rPr>
          <w:t>LA OPCIÓN DE</w:t>
        </w:r>
      </w:smartTag>
      <w:r w:rsidRPr="000251FE">
        <w:rPr>
          <w:b/>
        </w:rPr>
        <w:t xml:space="preserve"> ACUMULACIÓN DE INGRESOS POR PERSONAS MORALES</w:t>
      </w:r>
    </w:p>
    <w:p w:rsidR="00591441" w:rsidRPr="000251FE" w:rsidRDefault="00591441" w:rsidP="00591441">
      <w:pPr>
        <w:pStyle w:val="Texto"/>
        <w:spacing w:line="222" w:lineRule="exact"/>
      </w:pPr>
      <w:r w:rsidRPr="000251FE">
        <w:rPr>
          <w:b/>
        </w:rPr>
        <w:t xml:space="preserve">Artículo 196. </w:t>
      </w:r>
      <w:r w:rsidRPr="000251FE">
        <w:t>Las personas morales que se encuentren constituidas únicamente por personas físicas, y que tributen en los términos del Título II de esta Ley, cuyos ingresos totales obtenidos en el ejercicio inmediato anterior no hubieran excedido de la cantidad de cinco millones de pesos, pagarán el impuesto sobre la renta aplicando lo dispuesto en el citado Título II, y podrán optar por lo previsto en este Capítulo.</w:t>
      </w:r>
    </w:p>
    <w:p w:rsidR="00591441" w:rsidRPr="000251FE" w:rsidRDefault="00591441" w:rsidP="00591441">
      <w:pPr>
        <w:pStyle w:val="Texto"/>
        <w:spacing w:line="222" w:lineRule="exact"/>
      </w:pPr>
      <w:r w:rsidRPr="000251FE">
        <w:t>Los contribuyentes señalados en el párrafo anterior que inicien actividades, podrán calcular el impuesto conforme a lo establecido en este Capítulo si estiman que los ingresos del ejercicio fiscal de que se trate no excederán del límite a que dicho párrafo se refiere.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w:t>
      </w:r>
    </w:p>
    <w:p w:rsidR="00591441" w:rsidRPr="000251FE" w:rsidRDefault="00591441" w:rsidP="00591441">
      <w:pPr>
        <w:pStyle w:val="Texto"/>
        <w:spacing w:line="222" w:lineRule="exact"/>
      </w:pPr>
      <w:r w:rsidRPr="000251FE">
        <w:lastRenderedPageBreak/>
        <w:t>Cuando los ingresos obtenidos por el contribuyente en el periodo transcurrido desde el inicio del ejercicio y hasta el mes de que se trate, excedan de la cantidad señalada en el primer párrafo de este artículo, el contribuyente dejará de aplicar lo dispuesto en este Capítulo y deberá pagar el impuesto sobre la renta en los términos de la presente Ley en el régimen correspondiente, a partir del ejercicio siguiente a aquél en que se excedió el monto citado.</w:t>
      </w:r>
    </w:p>
    <w:p w:rsidR="00591441" w:rsidRPr="000251FE" w:rsidRDefault="00591441" w:rsidP="00591441">
      <w:pPr>
        <w:pStyle w:val="Texto"/>
        <w:spacing w:line="222" w:lineRule="exact"/>
      </w:pPr>
      <w:r w:rsidRPr="000251FE">
        <w:t>No podrán optar por aplicar lo dispuesto en este Capítulo:</w:t>
      </w:r>
    </w:p>
    <w:p w:rsidR="00591441" w:rsidRPr="000251FE" w:rsidRDefault="00591441" w:rsidP="00591441">
      <w:pPr>
        <w:pStyle w:val="Texto"/>
        <w:spacing w:line="222" w:lineRule="exact"/>
        <w:ind w:left="1008" w:hanging="576"/>
      </w:pPr>
      <w:r w:rsidRPr="000251FE">
        <w:rPr>
          <w:b/>
        </w:rPr>
        <w:t>I.</w:t>
      </w:r>
      <w:r w:rsidRPr="000251FE">
        <w:rPr>
          <w:b/>
        </w:rPr>
        <w:tab/>
      </w:r>
      <w:r w:rsidRPr="000251FE">
        <w:t>Las personas morales cuando uno o varios de sus socios, accionistas o integrantes participen en otras sociedades mercantiles donde tengan el control de la sociedad o de su administración, o cuando sean partes relacionadas en los términos del artículo 90 de esta Ley.</w:t>
      </w:r>
    </w:p>
    <w:p w:rsidR="00591441" w:rsidRPr="000251FE" w:rsidRDefault="00591441" w:rsidP="00591441">
      <w:pPr>
        <w:pStyle w:val="Texto"/>
        <w:spacing w:line="222" w:lineRule="exact"/>
        <w:ind w:left="1008" w:hanging="576"/>
      </w:pPr>
      <w:r>
        <w:tab/>
      </w:r>
      <w:r w:rsidRPr="000251FE">
        <w:t xml:space="preserve">Se entenderá por control, cuando una de las partes tenga sobre la otra el control efectivo o el de su administración, a grado tal, que pueda decidir el momento de reparto o distribución de los ingresos, utilidades o dividendos de ellas, ya sea directamente o por </w:t>
      </w:r>
      <w:proofErr w:type="spellStart"/>
      <w:r w:rsidRPr="000251FE">
        <w:t>interpósita</w:t>
      </w:r>
      <w:proofErr w:type="spellEnd"/>
      <w:r w:rsidRPr="000251FE">
        <w:t xml:space="preserve"> persona.</w:t>
      </w:r>
    </w:p>
    <w:p w:rsidR="00591441" w:rsidRPr="000251FE" w:rsidRDefault="00591441" w:rsidP="00591441">
      <w:pPr>
        <w:pStyle w:val="Texto"/>
        <w:spacing w:line="222" w:lineRule="exact"/>
        <w:ind w:left="1008" w:hanging="576"/>
      </w:pPr>
      <w:r w:rsidRPr="000251FE">
        <w:rPr>
          <w:b/>
        </w:rPr>
        <w:t>II.</w:t>
      </w:r>
      <w:r w:rsidRPr="000251FE">
        <w:rPr>
          <w:b/>
        </w:rPr>
        <w:tab/>
      </w:r>
      <w:r w:rsidRPr="000251FE">
        <w:t>Los contribuyentes que realicen actividades a través de fideicomiso o asociación en participación.</w:t>
      </w:r>
    </w:p>
    <w:p w:rsidR="00591441" w:rsidRPr="000251FE" w:rsidRDefault="00591441" w:rsidP="00591441">
      <w:pPr>
        <w:pStyle w:val="Texto"/>
        <w:spacing w:line="225" w:lineRule="exact"/>
        <w:ind w:left="1008" w:hanging="576"/>
      </w:pPr>
      <w:r w:rsidRPr="000251FE">
        <w:rPr>
          <w:b/>
        </w:rPr>
        <w:t>III.</w:t>
      </w:r>
      <w:r w:rsidRPr="000251FE">
        <w:rPr>
          <w:b/>
        </w:rPr>
        <w:tab/>
      </w:r>
      <w:r w:rsidRPr="000251FE">
        <w:t>Quienes tributen conforme al Capítulo VI, del Título II de esta Ley.</w:t>
      </w:r>
    </w:p>
    <w:p w:rsidR="00591441" w:rsidRPr="000251FE" w:rsidRDefault="00591441" w:rsidP="00591441">
      <w:pPr>
        <w:pStyle w:val="Texto"/>
        <w:spacing w:line="229" w:lineRule="exact"/>
        <w:ind w:left="1008" w:hanging="576"/>
      </w:pPr>
      <w:r w:rsidRPr="000251FE">
        <w:rPr>
          <w:b/>
        </w:rPr>
        <w:t>IV.</w:t>
      </w:r>
      <w:r w:rsidRPr="000251FE">
        <w:rPr>
          <w:b/>
        </w:rPr>
        <w:tab/>
      </w:r>
      <w:r w:rsidRPr="000251FE">
        <w:t>Las personas morales cuyos socios, accionistas o integrantes hayan sido socios, accionistas o integrantes de otras personas morales que hayan tributado conforme a este Capítulo.</w:t>
      </w:r>
    </w:p>
    <w:p w:rsidR="00591441" w:rsidRPr="000251FE" w:rsidRDefault="00591441" w:rsidP="00591441">
      <w:pPr>
        <w:pStyle w:val="Texto"/>
        <w:spacing w:line="229" w:lineRule="exact"/>
        <w:ind w:left="1008" w:hanging="576"/>
      </w:pPr>
      <w:r w:rsidRPr="000251FE">
        <w:rPr>
          <w:b/>
        </w:rPr>
        <w:t>V.</w:t>
      </w:r>
      <w:r w:rsidRPr="000251FE">
        <w:rPr>
          <w:b/>
        </w:rPr>
        <w:tab/>
      </w:r>
      <w:r w:rsidRPr="000251FE">
        <w:t>Los contribuyentes que dejen de aplicar la opción prevista en este Capítulo.</w:t>
      </w:r>
    </w:p>
    <w:p w:rsidR="00591441" w:rsidRPr="000251FE" w:rsidRDefault="00591441" w:rsidP="00591441">
      <w:pPr>
        <w:pStyle w:val="Texto"/>
        <w:spacing w:line="229" w:lineRule="exact"/>
      </w:pPr>
      <w:r w:rsidRPr="000251FE">
        <w:rPr>
          <w:b/>
        </w:rPr>
        <w:t>Artículo 197.</w:t>
      </w:r>
      <w:r w:rsidRPr="000251FE">
        <w:t xml:space="preserve"> Para efectos de este Capítulo, los ingresos se consideran acumulables en el momento en que sean efectivamente percibidos.</w:t>
      </w:r>
    </w:p>
    <w:p w:rsidR="00591441" w:rsidRPr="000251FE" w:rsidRDefault="00591441" w:rsidP="00591441">
      <w:pPr>
        <w:pStyle w:val="Texto"/>
        <w:spacing w:line="229" w:lineRule="exact"/>
      </w:pPr>
      <w:r w:rsidRPr="000251FE">
        <w:t>Los ingresos se consideran efectivamente percibidos cuando se reciban en efectivo, en bienes o en servicios, aun cuando aquéllos correspondan a anticipos, a depósitos o a cualquier otro concepto, sin importar el nombre con el que se les designe. Igualmente se considera percibido el ingreso cuando el contribuyente reciba títulos de crédito emitidos por una persona distinta de quien efectúa el pago; tratándose de cheques, se considerará percibido el ingreso en la fecha de cobro del mismo o cuando los contribuyentes transmitan los cheques a un tercero, excepto cuando dicha transmisión sea en procuración. También se entenderá que el ingreso es efectivamente percibido, cuando el interés del acreedor quede satisfecho mediante cualquier forma de extinción de las obligaciones.</w:t>
      </w:r>
    </w:p>
    <w:p w:rsidR="00591441" w:rsidRPr="000251FE" w:rsidRDefault="00591441" w:rsidP="00591441">
      <w:pPr>
        <w:pStyle w:val="Texto"/>
        <w:spacing w:line="229" w:lineRule="exact"/>
      </w:pPr>
      <w:r w:rsidRPr="000251FE">
        <w:t>Tratándose de condonaciones, quitas o remisiones, de deudas, o de las deudas que se dejen de pagar por prescripción de la acción del acreedor, se considerará ingreso acumulable la diferencia que resulte de restar del principal actualizado por inflación, el monto de la quita, condonación o remisión, al momento de su liquidación o reestructuración, siempre y cuando la liquidación total sea menor al principal actualizado y se trate de quitas, condonaciones o remisiones otorgadas por instituciones del sistema financiero.</w:t>
      </w:r>
    </w:p>
    <w:p w:rsidR="00591441" w:rsidRPr="000251FE" w:rsidRDefault="00591441" w:rsidP="00591441">
      <w:pPr>
        <w:pStyle w:val="Texto"/>
        <w:spacing w:line="229" w:lineRule="exact"/>
      </w:pPr>
      <w:r w:rsidRPr="000251FE">
        <w:t>En el caso de condonaciones, quitas o remisiones de deudas otorgadas por personas distintas</w:t>
      </w:r>
      <w:r>
        <w:t xml:space="preserve"> </w:t>
      </w:r>
      <w:r w:rsidRPr="000251FE">
        <w:t>a instituciones del sistema financiero, se acumulará el monto total en dichas condonaciones, quitas o remisiones.</w:t>
      </w:r>
    </w:p>
    <w:p w:rsidR="00591441" w:rsidRPr="000251FE" w:rsidRDefault="00591441" w:rsidP="00591441">
      <w:pPr>
        <w:pStyle w:val="Texto"/>
        <w:spacing w:line="229" w:lineRule="exact"/>
      </w:pPr>
      <w:r w:rsidRPr="000251FE">
        <w:t>Los contribuyentes sujetos a un procedimiento de concurso estarán a lo previsto en el artículo 15</w:t>
      </w:r>
      <w:r>
        <w:t xml:space="preserve"> </w:t>
      </w:r>
      <w:r w:rsidRPr="000251FE">
        <w:t>de esta Ley.</w:t>
      </w:r>
    </w:p>
    <w:p w:rsidR="00591441" w:rsidRPr="000251FE" w:rsidRDefault="00591441" w:rsidP="00591441">
      <w:pPr>
        <w:pStyle w:val="Texto"/>
        <w:spacing w:line="229" w:lineRule="exact"/>
      </w:pPr>
      <w:r w:rsidRPr="000251FE">
        <w:t>Tratándose de los ingresos derivados de las condonaciones, quitas, remisiones o de deudas que hayan sido otorgadas por personas distintas a instituciones del sistema financiero, o de deudas perdonadas conforme al convenio suscrito con los acreedores reconocidos sujetos a un procedimiento de concurso mercantil, se considerarán efectivamente percibidos en la fecha en que se convenga la condonación, la quita o la remisión, o en la que se consuma la prescripción.</w:t>
      </w:r>
    </w:p>
    <w:p w:rsidR="00591441" w:rsidRPr="000251FE" w:rsidRDefault="00591441" w:rsidP="00591441">
      <w:pPr>
        <w:pStyle w:val="Texto"/>
        <w:spacing w:line="229" w:lineRule="exact"/>
      </w:pPr>
      <w:r w:rsidRPr="000251FE">
        <w:t>En el caso de enajenación de bienes que se exporten se deberá acumular el ingreso cuando efectivamente se perciba. Si el ingreso no se percibe dentro de los doce meses siguientes a aquél en el que se realice la exportación se deberá acumular el ingreso transcurrido en dicho plazo.</w:t>
      </w:r>
    </w:p>
    <w:p w:rsidR="00591441" w:rsidRPr="000251FE" w:rsidRDefault="00591441" w:rsidP="00591441">
      <w:pPr>
        <w:pStyle w:val="Texto"/>
        <w:spacing w:line="229" w:lineRule="exact"/>
      </w:pPr>
      <w:r w:rsidRPr="000251FE">
        <w:rPr>
          <w:b/>
        </w:rPr>
        <w:t>Artículo 198.</w:t>
      </w:r>
      <w:r w:rsidRPr="000251FE">
        <w:t xml:space="preserve"> Los contribuyentes que opten por aplicar lo dispuesto en este Capítulo, deberán efectuar las deducciones establecidas en el Título II, Capítulo II, Sección I de esta Ley.</w:t>
      </w:r>
    </w:p>
    <w:p w:rsidR="00591441" w:rsidRPr="000251FE" w:rsidRDefault="00591441" w:rsidP="00591441">
      <w:pPr>
        <w:pStyle w:val="Texto"/>
        <w:spacing w:line="229" w:lineRule="exact"/>
      </w:pPr>
      <w:r w:rsidRPr="000251FE">
        <w:t xml:space="preserve">Para los efectos del párrafo anterior, en lugar de aplicar la deducción del costo de lo vendido, deberán deducir las adquisiciones de mercancías; así como de materias primas, productos </w:t>
      </w:r>
      <w:proofErr w:type="spellStart"/>
      <w:r w:rsidRPr="000251FE">
        <w:t>semiterminados</w:t>
      </w:r>
      <w:proofErr w:type="spellEnd"/>
      <w:r w:rsidRPr="000251FE">
        <w:t xml:space="preserve"> o terminados que utilicen para prestar servicios, para fabricar bienes o para enajenarlos, disminuidas con las </w:t>
      </w:r>
      <w:r w:rsidRPr="000251FE">
        <w:lastRenderedPageBreak/>
        <w:t>devoluciones, descuentos y bonificaciones sobre las mismas efectuadas, inclusive, en ejercicios posteriores, cuando aún no hayan aplicado dicha deducción.</w:t>
      </w:r>
    </w:p>
    <w:p w:rsidR="00591441" w:rsidRPr="000251FE" w:rsidRDefault="00591441" w:rsidP="00591441">
      <w:pPr>
        <w:pStyle w:val="Texto"/>
        <w:spacing w:line="229" w:lineRule="exact"/>
      </w:pPr>
      <w:r w:rsidRPr="000251FE">
        <w:t>No serán deducibles conforme al párrafo anterior, los activos fijos, los terrenos, las acciones, partes sociales, obligaciones y otros valores mobiliarios, así como los títulos valor que representen la propiedad de bienes, excepto certificados de depósito de bienes o mercancías; la moneda extranjera, las piezas de oro o de plata que hubieran tenido el carácter de moneda nacional o extranjera ni las piezas denominadas onzas troy.</w:t>
      </w:r>
    </w:p>
    <w:p w:rsidR="00591441" w:rsidRPr="000251FE" w:rsidRDefault="00591441" w:rsidP="00591441">
      <w:pPr>
        <w:pStyle w:val="Texto"/>
        <w:spacing w:line="229" w:lineRule="exact"/>
      </w:pPr>
      <w:r w:rsidRPr="000251FE">
        <w:t>Para los efectos de las deducciones autorizadas a que se refiere este artículo, deberán cumplir con el requisito de que hayan sido efectivamente erogadas en el ejercicio de que se trate. Se entenderán como efectivamente erogadas cuando hayan sido pagadas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de igual forma, se considerarán efectivamente erogadas cuando el contribuyente entregue títulos de crédito suscritos por una persona distinta</w:t>
      </w:r>
      <w:r w:rsidRPr="000251FE">
        <w:rPr>
          <w:b/>
        </w:rPr>
        <w:t>.</w:t>
      </w:r>
      <w:r w:rsidRPr="000251FE">
        <w:t xml:space="preserve"> También se entiende que es efectivamente erogado cuando el interés del acreedor queda satisfecho mediante cualquier forma de extinción de las obligaciones.</w:t>
      </w:r>
    </w:p>
    <w:p w:rsidR="00591441" w:rsidRPr="000251FE" w:rsidRDefault="00591441" w:rsidP="00591441">
      <w:pPr>
        <w:pStyle w:val="Texto"/>
        <w:spacing w:after="90" w:line="220" w:lineRule="exact"/>
      </w:pPr>
      <w:r w:rsidRPr="000251FE">
        <w:t>Cuando los pagos a que se refiere el párrafo anterior se efectúen con cheque, la deducción se efectuará en el ejercicio en que éste se cobre, siempre que entre la fecha consignada en el comprobante fiscal que se haya expedido y la fecha en que efectivamente se cobre dicho cheque no hayan transcurrido más de cuatro meses, excepto cuando ambas fechas correspondan al mismo ejercicio.</w:t>
      </w:r>
    </w:p>
    <w:p w:rsidR="00591441" w:rsidRPr="000251FE" w:rsidRDefault="00591441" w:rsidP="00591441">
      <w:pPr>
        <w:pStyle w:val="Texto"/>
        <w:spacing w:after="90" w:line="220" w:lineRule="exact"/>
      </w:pPr>
      <w:r w:rsidRPr="000251FE">
        <w:t>Tratándose de inversiones, éstas deberán deducirse en el ejercicio en el que inicie su utilización o en el ejercicio siguiente, aun cuando en dicho ejercicio no se haya erogado en su totalidad el monto original de la inversión y estarán a lo dispuesto en el Título II, Capítulo II, Sección II de esta Ley.</w:t>
      </w:r>
    </w:p>
    <w:p w:rsidR="00591441" w:rsidRPr="000251FE" w:rsidRDefault="00591441" w:rsidP="00591441">
      <w:pPr>
        <w:pStyle w:val="Texto"/>
        <w:spacing w:after="90" w:line="220" w:lineRule="exact"/>
      </w:pPr>
      <w:r w:rsidRPr="000251FE">
        <w:t>Las personas morales a que se refiere este Capítulo no tendrán la obligación de determinar al cierre del ejercicio el ajuste anual por inflación a que se refiere el Título II, Capítulo III de esta Ley.</w:t>
      </w:r>
    </w:p>
    <w:p w:rsidR="00591441" w:rsidRPr="000251FE" w:rsidRDefault="00591441" w:rsidP="00591441">
      <w:pPr>
        <w:pStyle w:val="Texto"/>
        <w:spacing w:after="90" w:line="220" w:lineRule="exact"/>
      </w:pPr>
      <w:r w:rsidRPr="000251FE">
        <w:rPr>
          <w:b/>
        </w:rPr>
        <w:t>Artículo 199.</w:t>
      </w:r>
      <w:r w:rsidRPr="000251FE">
        <w:t xml:space="preserve"> Los contribuyentes a que se refiere este Capítulo efectuarán pagos provisionales mensuales a cuenta del impuesto del ejercicio a más tardar el día 17 del mes inmediato posterior a aquél al que corresponda el pago, mediante declaración que presentarán ante las oficinas autorizadas. El pago provisional se determinará restando de la totalidad de los ingresos a que se refiere el Título II de esta Ley, obtenidos en el periodo comprendido desde el inicio del ejercicio y hasta el último día del mes al que corresponde el pago, las deducciones autorizadas a que se refiere el citado Titulo II, correspondientes al mismo periodo y la participación de los trabajadores en las utilidades de las empresas pagada en el ejercicio, en los términos del artículo 123 de </w:t>
      </w:r>
      <w:smartTag w:uri="urn:schemas-microsoft-com:office:smarttags" w:element="PersonName">
        <w:smartTagPr>
          <w:attr w:name="ProductID" w:val="la Constituci￳n Pol￭tica"/>
        </w:smartTagPr>
        <w:r w:rsidRPr="000251FE">
          <w:t>la Constitución Política</w:t>
        </w:r>
      </w:smartTag>
      <w:r w:rsidRPr="000251FE">
        <w:t xml:space="preserve"> de los Estados Unidos Mexicanos y, en su caso, las pérdidas fiscales ocurridas en ejercicios anteriores que no se hubieran disminuido.</w:t>
      </w:r>
    </w:p>
    <w:p w:rsidR="00591441" w:rsidRPr="000251FE" w:rsidRDefault="00591441" w:rsidP="00591441">
      <w:pPr>
        <w:pStyle w:val="Texto"/>
        <w:spacing w:after="90" w:line="220" w:lineRule="exact"/>
      </w:pPr>
      <w:r w:rsidRPr="000251FE">
        <w:t>Para los efectos del párrafo anterior, los contribuyentes podrán optar por determinar los pagos provisionales aplicando al ingreso acumulable del periodo de que se trate, el coeficiente de utilidad que corresponda en los términos de lo dispuesto en el artículo 14 de esta Ley, considerando la totalidad de sus ingresos en el periodo de pago de que se trate. Esta opción no se podrá variar en el ejercicio.</w:t>
      </w:r>
    </w:p>
    <w:p w:rsidR="00591441" w:rsidRPr="000251FE" w:rsidRDefault="00591441" w:rsidP="00591441">
      <w:pPr>
        <w:pStyle w:val="Texto"/>
        <w:spacing w:after="90" w:line="220" w:lineRule="exact"/>
      </w:pPr>
      <w:r w:rsidRPr="000251FE">
        <w:t>Al resultado que se obtenga conforme a lo señalado en los párrafos anteriores, se le aplicará la tasa establecida en el artículo 9 de esta Ley.</w:t>
      </w:r>
    </w:p>
    <w:p w:rsidR="00591441" w:rsidRPr="000251FE" w:rsidRDefault="00591441" w:rsidP="00591441">
      <w:pPr>
        <w:pStyle w:val="Texto"/>
        <w:spacing w:after="90" w:line="220" w:lineRule="exact"/>
      </w:pPr>
      <w:r w:rsidRPr="000251FE">
        <w:t>Contra el pago provisional determinado conforme a este artículo, se acreditarán los pagos provisionales del mismo ejercicio efectuados con anterioridad.</w:t>
      </w:r>
    </w:p>
    <w:p w:rsidR="00591441" w:rsidRPr="000251FE" w:rsidRDefault="00591441" w:rsidP="00591441">
      <w:pPr>
        <w:pStyle w:val="Texto"/>
        <w:spacing w:after="90" w:line="220" w:lineRule="exact"/>
      </w:pPr>
      <w:r w:rsidRPr="000251FE">
        <w:t>Las declaraciones de pagos provisionales del ejercicio y el registro de operaciones se podrán realizar a través de los medios y formatos que señale el Servicio de Administración Tributaria mediante reglas de carácter general.</w:t>
      </w:r>
    </w:p>
    <w:p w:rsidR="00591441" w:rsidRPr="000251FE" w:rsidRDefault="00591441" w:rsidP="00591441">
      <w:pPr>
        <w:pStyle w:val="Texto"/>
        <w:spacing w:after="90" w:line="220" w:lineRule="exact"/>
      </w:pPr>
      <w:r w:rsidRPr="000251FE">
        <w:rPr>
          <w:b/>
        </w:rPr>
        <w:t>Artículo 200.</w:t>
      </w:r>
      <w:r w:rsidRPr="000251FE">
        <w:t xml:space="preserve"> Los contribuyentes a que se refiere este Capítulo deberán calcular el impuesto del ejercicio a su cargo en los términos del Título II de esta Ley.</w:t>
      </w:r>
    </w:p>
    <w:p w:rsidR="00591441" w:rsidRPr="000251FE" w:rsidRDefault="00591441" w:rsidP="00591441">
      <w:pPr>
        <w:pStyle w:val="Texto"/>
        <w:spacing w:after="90" w:line="220" w:lineRule="exact"/>
      </w:pPr>
      <w:r w:rsidRPr="000251FE">
        <w:t>Cuando las personas morales que tributen en los términos de este Capítulo distribuyan a sus socios, accionistas o integrantes dividendos o utilidades, estarán a lo dispuesto en el artículo 140 de esta Ley.</w:t>
      </w:r>
    </w:p>
    <w:p w:rsidR="00591441" w:rsidRPr="000251FE" w:rsidRDefault="00591441" w:rsidP="00591441">
      <w:pPr>
        <w:pStyle w:val="Texto"/>
        <w:spacing w:after="90" w:line="220" w:lineRule="exact"/>
      </w:pPr>
      <w:r w:rsidRPr="000251FE">
        <w:rPr>
          <w:b/>
        </w:rPr>
        <w:lastRenderedPageBreak/>
        <w:t>Artículo 201.</w:t>
      </w:r>
      <w:r w:rsidRPr="000251FE">
        <w:t xml:space="preserve"> Los contribuyentes que dejen de aplicar lo dispuesto en este Capítulo deberán cumplir con las obligaciones previstas en el Título II de esta Ley a partir del ejercicio inmediato siguiente a aquél en que decidan dejar dicha opción o no cumplan los requisitos para continuar ejerciendo esta opción.</w:t>
      </w:r>
    </w:p>
    <w:p w:rsidR="00591441" w:rsidRPr="000251FE" w:rsidRDefault="00591441" w:rsidP="00591441">
      <w:pPr>
        <w:pStyle w:val="Texto"/>
        <w:spacing w:after="90" w:line="220" w:lineRule="exact"/>
      </w:pPr>
      <w:r w:rsidRPr="000251FE">
        <w:t xml:space="preserve">Para los efectos del párrafo anterior, respecto de los pagos provisionales que se deban efectuar en términos del artículo 14 de esta Ley, correspondientes al primer ejercicio inmediato siguiente a aquél en que se dejó de aplicar lo dispuesto en este Capítulo, se deberá considerar como coeficiente de utilidad el que corresponda a la actividad preponderante de los contribuyentes conforme al artículo 58 del Código Fiscal </w:t>
      </w:r>
      <w:r>
        <w:t xml:space="preserve"> </w:t>
      </w:r>
      <w:r w:rsidRPr="000251FE">
        <w:t xml:space="preserve">de </w:t>
      </w:r>
      <w:smartTag w:uri="urn:schemas-microsoft-com:office:smarttags" w:element="PersonName">
        <w:smartTagPr>
          <w:attr w:name="ProductID" w:val="la Federaci￳n."/>
        </w:smartTagPr>
        <w:r w:rsidRPr="000251FE">
          <w:t>la Federación.</w:t>
        </w:r>
      </w:smartTag>
    </w:p>
    <w:p w:rsidR="00591441" w:rsidRPr="000251FE" w:rsidRDefault="00591441" w:rsidP="00591441">
      <w:pPr>
        <w:pStyle w:val="Texto"/>
        <w:spacing w:after="90" w:line="220" w:lineRule="exact"/>
      </w:pPr>
      <w:r w:rsidRPr="000251FE">
        <w:t xml:space="preserve">Los contribuyentes a que se refiere este artículo deberán presentar a más tardar el día 31 de enero del ejercicio inmediato siguiente a aquél en que dejen de aplicar lo dispuesto en este Capítulo un aviso ante el Servicio de Administración Tributaria en el que señalen que dejan de ejercer la opción de aplicar </w:t>
      </w:r>
      <w:r>
        <w:t xml:space="preserve"> </w:t>
      </w:r>
      <w:r w:rsidRPr="000251FE">
        <w:t>este Capítulo.</w:t>
      </w:r>
    </w:p>
    <w:p w:rsidR="00591441" w:rsidRPr="000251FE" w:rsidRDefault="00591441" w:rsidP="00591441">
      <w:pPr>
        <w:pStyle w:val="Texto"/>
        <w:spacing w:after="90" w:line="220" w:lineRule="exact"/>
      </w:pPr>
      <w:r w:rsidRPr="000251FE">
        <w:t xml:space="preserve">Los contribuyentes a que se refiere este artículo no deberán efectuar la acumulación de los ingresos que hubieran percibido hasta antes de la fecha en que dejen de aplicar lo dispuesto en este Capítulo, siempre que los mismos hubieran sido acumulados de conformidad con el artículo 197 de esta Ley. En caso de que los contribuyentes hubieran efectuado las deducciones en los términos de este Capítulo, no podrán volver </w:t>
      </w:r>
      <w:r>
        <w:t xml:space="preserve"> </w:t>
      </w:r>
      <w:r w:rsidRPr="000251FE">
        <w:t>a efectuarlas.</w:t>
      </w:r>
    </w:p>
    <w:p w:rsidR="00591441" w:rsidRPr="000251FE" w:rsidRDefault="00591441" w:rsidP="00591441">
      <w:pPr>
        <w:pStyle w:val="Texto"/>
        <w:spacing w:after="90" w:line="220" w:lineRule="exact"/>
      </w:pPr>
      <w:r w:rsidRPr="000251FE">
        <w:t>El Servicio de Administración Tributaria podrá instrumentar, mediante reglas de carácter general, los mecanismos operativos de transición para la presentación de declaraciones, avisos y otro tipo de información para los contribuyentes que dejen de aplicar la opción prevista en este Capítulo y tengan que pagar el impuesto en los términos del Título II de esta Ley, así como para los contribuyentes que se encuentren tributando conforme al Título II de la citada Ley y opten por aplicar lo dispuesto en este Capítulo.</w:t>
      </w:r>
    </w:p>
    <w:p w:rsidR="00591441" w:rsidRPr="000251FE" w:rsidRDefault="00591441" w:rsidP="00591441">
      <w:pPr>
        <w:pStyle w:val="Texto"/>
        <w:spacing w:line="224" w:lineRule="exact"/>
        <w:ind w:firstLine="0"/>
        <w:jc w:val="center"/>
        <w:rPr>
          <w:b/>
        </w:rPr>
      </w:pPr>
      <w:r w:rsidRPr="000251FE">
        <w:rPr>
          <w:b/>
        </w:rPr>
        <w:t>CAPÍTULO IX</w:t>
      </w:r>
    </w:p>
    <w:p w:rsidR="00591441" w:rsidRPr="000251FE" w:rsidRDefault="00591441" w:rsidP="00591441">
      <w:pPr>
        <w:pStyle w:val="Texto"/>
        <w:spacing w:line="224" w:lineRule="exact"/>
        <w:ind w:firstLine="0"/>
        <w:jc w:val="center"/>
        <w:rPr>
          <w:b/>
        </w:rPr>
      </w:pPr>
      <w:r w:rsidRPr="000251FE">
        <w:rPr>
          <w:b/>
        </w:rPr>
        <w:t xml:space="preserve">DEL ESTÍMULO FISCAL A </w:t>
      </w:r>
      <w:smartTag w:uri="urn:schemas-microsoft-com:office:smarttags" w:element="PersonName">
        <w:smartTagPr>
          <w:attr w:name="ProductID" w:val="LA INVESTIGACIￓN Y"/>
        </w:smartTagPr>
        <w:r w:rsidRPr="000251FE">
          <w:rPr>
            <w:b/>
          </w:rPr>
          <w:t>LA INVESTIGACIÓN Y</w:t>
        </w:r>
      </w:smartTag>
      <w:r w:rsidRPr="000251FE">
        <w:rPr>
          <w:b/>
        </w:rPr>
        <w:t xml:space="preserve"> DESARROLLO DE TECNOLOGÍA</w:t>
      </w:r>
    </w:p>
    <w:p w:rsidR="00591441" w:rsidRPr="000251FE" w:rsidRDefault="00591441" w:rsidP="00591441">
      <w:pPr>
        <w:pStyle w:val="Texto"/>
        <w:spacing w:line="224" w:lineRule="exact"/>
      </w:pPr>
      <w:r w:rsidRPr="000251FE">
        <w:rPr>
          <w:b/>
        </w:rPr>
        <w:t>Artículo 202.</w:t>
      </w:r>
      <w:r w:rsidRPr="000251FE">
        <w:t xml:space="preserve"> Se otorga un estímulo fiscal a los contribuyentes del impuesto sobre la renta que efectúen proyectos de investigación y desarrollo tecnológico, consistente en aplicar un crédito fiscal equivalente al 30% de los gastos e inversiones realizados en el ejercicio en investigación o desarrollo de tecnología, contra el impuesto sobre la renta causado en el ejercicio en que se determine dicho crédito. El crédito fiscal no será acumulable para efectos del impuesto sobre la renta.</w:t>
      </w:r>
    </w:p>
    <w:p w:rsidR="00591441" w:rsidRPr="000251FE" w:rsidRDefault="00591441" w:rsidP="00591441">
      <w:pPr>
        <w:pStyle w:val="Texto"/>
        <w:spacing w:line="224" w:lineRule="exact"/>
      </w:pPr>
      <w:r w:rsidRPr="000251FE">
        <w:t>Para los efectos del párrafo anterior, el crédito fiscal sólo podrá aplicarse sobre la base incremental de los gastos e inversiones efectuados en el ejercicio correspondiente, respecto al promedio de aquéllos realizados en los tres ejercicios fiscales anteriores.</w:t>
      </w:r>
    </w:p>
    <w:p w:rsidR="00591441" w:rsidRPr="000251FE" w:rsidRDefault="00591441" w:rsidP="00591441">
      <w:pPr>
        <w:pStyle w:val="Texto"/>
        <w:spacing w:line="224" w:lineRule="exact"/>
      </w:pPr>
      <w:r w:rsidRPr="000251FE">
        <w:t>Cuando dicho crédito fiscal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rsidR="00591441" w:rsidRPr="000251FE" w:rsidRDefault="00591441" w:rsidP="00591441">
      <w:pPr>
        <w:pStyle w:val="Texto"/>
        <w:spacing w:line="224" w:lineRule="exact"/>
      </w:pPr>
      <w:r w:rsidRPr="000251FE">
        <w:t xml:space="preserve">Para los efectos de este artículo, se consideran gastos e inversiones en investigación y desarrollo </w:t>
      </w:r>
      <w:r>
        <w:t xml:space="preserve"> </w:t>
      </w:r>
      <w:r w:rsidRPr="000251FE">
        <w:t xml:space="preserve">de tecnología, los realizados en territorio nacional, destinados directa y exclusivamente a la ejecución de proyectos propios que se encuentren dirigidos al desarrollo de productos, materiales o procesos </w:t>
      </w:r>
      <w:r>
        <w:t xml:space="preserve"> </w:t>
      </w:r>
      <w:r w:rsidRPr="000251FE">
        <w:t>de producción, que representen un avance científico o tecnológico, de conformidad con las reglas generales que publique el Comité Interinstitucional.</w:t>
      </w:r>
    </w:p>
    <w:p w:rsidR="00591441" w:rsidRPr="000251FE" w:rsidRDefault="00591441" w:rsidP="00591441">
      <w:pPr>
        <w:pStyle w:val="Texto"/>
        <w:spacing w:line="224" w:lineRule="exact"/>
      </w:pPr>
      <w:r w:rsidRPr="000251FE">
        <w:t>Para la aplicación del estímulo fiscal a que se refiere el presente artículo, se estará a lo siguiente:</w:t>
      </w:r>
    </w:p>
    <w:p w:rsidR="00591441" w:rsidRPr="000251FE" w:rsidRDefault="00591441" w:rsidP="00591441">
      <w:pPr>
        <w:pStyle w:val="Texto"/>
        <w:spacing w:line="224" w:lineRule="exact"/>
        <w:ind w:left="1008" w:hanging="576"/>
      </w:pPr>
      <w:r w:rsidRPr="000251FE">
        <w:rPr>
          <w:b/>
        </w:rPr>
        <w:t>I.</w:t>
      </w:r>
      <w:r w:rsidRPr="000251FE">
        <w:rPr>
          <w:b/>
        </w:rPr>
        <w:tab/>
      </w:r>
      <w:r w:rsidRPr="000251FE">
        <w:t xml:space="preserve">Se creará un Comité Interinstitucional que estará formado por un representante del Consejo Nacional de Ciencia y Tecnología, uno de </w:t>
      </w:r>
      <w:smartTag w:uri="urn:schemas-microsoft-com:office:smarttags" w:element="PersonName">
        <w:smartTagPr>
          <w:attr w:name="ProductID" w:val="la Secretar￭a"/>
        </w:smartTagPr>
        <w:r w:rsidRPr="000251FE">
          <w:t>la Secretaría</w:t>
        </w:r>
      </w:smartTag>
      <w:r w:rsidRPr="000251FE">
        <w:t xml:space="preserve"> de Economía, uno de </w:t>
      </w:r>
      <w:smartTag w:uri="urn:schemas-microsoft-com:office:smarttags" w:element="PersonName">
        <w:smartTagPr>
          <w:attr w:name="ProductID" w:val="la Presidencia"/>
        </w:smartTagPr>
        <w:r w:rsidRPr="000251FE">
          <w:t>la Presidencia</w:t>
        </w:r>
      </w:smartTag>
      <w:r w:rsidRPr="000251FE">
        <w:t xml:space="preserve"> de </w:t>
      </w:r>
      <w:smartTag w:uri="urn:schemas-microsoft-com:office:smarttags" w:element="PersonName">
        <w:smartTagPr>
          <w:attr w:name="ProductID" w:val="la Rep￺blica"/>
        </w:smartTagPr>
        <w:r w:rsidRPr="000251FE">
          <w:t>la República</w:t>
        </w:r>
      </w:smartTag>
      <w:r w:rsidRPr="000251FE">
        <w:t xml:space="preserve"> responsable de los temas de ciencia y tecnología, uno del Servicio de Administración Tributaria y uno de </w:t>
      </w:r>
      <w:smartTag w:uri="urn:schemas-microsoft-com:office:smarttags" w:element="PersonName">
        <w:smartTagPr>
          <w:attr w:name="ProductID" w:val="la Secretar￭a"/>
        </w:smartTagPr>
        <w:r w:rsidRPr="000251FE">
          <w:t>la Secretaría</w:t>
        </w:r>
      </w:smartTag>
      <w:r w:rsidRPr="000251FE">
        <w:t xml:space="preserve"> de Hacienda y Crédito Público, quien presidirá el Comité Interinstitucional y tendrá voto de calidad. </w:t>
      </w:r>
      <w:smartTag w:uri="urn:schemas-microsoft-com:office:smarttags" w:element="PersonName">
        <w:smartTagPr>
          <w:attr w:name="ProductID" w:val="La Secretar￭a T￩cnica"/>
        </w:smartTagPr>
        <w:r w:rsidRPr="000251FE">
          <w:t>La Secretaría Técnica</w:t>
        </w:r>
      </w:smartTag>
      <w:r w:rsidRPr="000251FE">
        <w:t xml:space="preserve"> del Comité estará a cargo del Consejo Nacional de Ciencia y Tecnología.</w:t>
      </w:r>
    </w:p>
    <w:p w:rsidR="00591441" w:rsidRPr="000251FE" w:rsidRDefault="00591441" w:rsidP="00591441">
      <w:pPr>
        <w:pStyle w:val="Texto"/>
        <w:spacing w:line="224" w:lineRule="exact"/>
        <w:ind w:left="1008" w:hanging="576"/>
      </w:pPr>
      <w:r w:rsidRPr="000251FE">
        <w:rPr>
          <w:b/>
        </w:rPr>
        <w:t>II.</w:t>
      </w:r>
      <w:r w:rsidRPr="000251FE">
        <w:rPr>
          <w:b/>
        </w:rPr>
        <w:tab/>
      </w:r>
      <w:r w:rsidRPr="000251FE">
        <w:t>El monto total del estímulo a distribuir entre los aspirantes del beneficio, no excederá de 1,500 millones de pesos por cada ejercicio fiscal ni de 50 millones de pesos por contribuyente.</w:t>
      </w:r>
    </w:p>
    <w:p w:rsidR="00591441" w:rsidRPr="000251FE" w:rsidRDefault="00591441" w:rsidP="00591441">
      <w:pPr>
        <w:pStyle w:val="Texto"/>
        <w:spacing w:line="224" w:lineRule="exact"/>
        <w:ind w:left="1008" w:hanging="576"/>
      </w:pPr>
      <w:r w:rsidRPr="000251FE">
        <w:rPr>
          <w:b/>
        </w:rPr>
        <w:lastRenderedPageBreak/>
        <w:t>III.</w:t>
      </w:r>
      <w:r w:rsidRPr="000251FE">
        <w:rPr>
          <w:b/>
        </w:rPr>
        <w:tab/>
      </w:r>
      <w:r w:rsidRPr="000251FE">
        <w:t xml:space="preserve">El Comité Interinstitucional publicará a más tardar el último día de febrero de cada ejercicio </w:t>
      </w:r>
      <w:r>
        <w:t xml:space="preserve"> </w:t>
      </w:r>
      <w:r w:rsidRPr="000251FE">
        <w:t>fiscal, los proyectos y montos autorizados durante el ejercicio anterior, así como los contribuyentes beneficiados.</w:t>
      </w:r>
    </w:p>
    <w:p w:rsidR="00591441" w:rsidRPr="000251FE" w:rsidRDefault="00591441" w:rsidP="00591441">
      <w:pPr>
        <w:pStyle w:val="Texto"/>
        <w:spacing w:line="224" w:lineRule="exact"/>
        <w:ind w:left="1008" w:hanging="576"/>
      </w:pPr>
      <w:r w:rsidRPr="000251FE">
        <w:rPr>
          <w:b/>
        </w:rPr>
        <w:t>IV.</w:t>
      </w:r>
      <w:r w:rsidRPr="000251FE">
        <w:rPr>
          <w:b/>
        </w:rPr>
        <w:tab/>
      </w:r>
      <w:r w:rsidRPr="000251FE">
        <w:t>Los contribuyentes deberán cumplir lo dispuesto en las reglas generales que para el otorgamiento del estímulo publique el Comité Interinstitucional. Estas reglas también establecerán compromisos de desarrollo de prototipos y otros entregables equivalentes, así como de generación de patentes que se deberán registrar en México.</w:t>
      </w:r>
    </w:p>
    <w:p w:rsidR="00591441" w:rsidRPr="000251FE" w:rsidRDefault="00591441" w:rsidP="00591441">
      <w:pPr>
        <w:pStyle w:val="Texto"/>
        <w:spacing w:line="224" w:lineRule="exact"/>
      </w:pPr>
      <w:r w:rsidRPr="000251FE">
        <w:t>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correspondientes al proyecto de investigación y desarrollo de tecnología autorizado,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rsidR="00591441" w:rsidRPr="000251FE" w:rsidRDefault="00591441" w:rsidP="00591441">
      <w:pPr>
        <w:pStyle w:val="Texto"/>
        <w:spacing w:line="224" w:lineRule="exact"/>
      </w:pPr>
      <w:r w:rsidRPr="000251FE">
        <w:t>El estímulo fiscal a que se refiere este artículo, no podrá aplicarse conjuntamente con otros tratamientos fiscales que otorguen beneficios o estímulos fiscales.</w:t>
      </w:r>
    </w:p>
    <w:p w:rsidR="00591441" w:rsidRPr="000251FE" w:rsidRDefault="00591441" w:rsidP="00591441">
      <w:pPr>
        <w:pStyle w:val="Texto"/>
        <w:spacing w:line="224" w:lineRule="exact"/>
        <w:ind w:firstLine="0"/>
        <w:jc w:val="center"/>
        <w:rPr>
          <w:b/>
        </w:rPr>
      </w:pPr>
      <w:r w:rsidRPr="000251FE">
        <w:rPr>
          <w:b/>
        </w:rPr>
        <w:t>CAPÍTULO X</w:t>
      </w:r>
    </w:p>
    <w:p w:rsidR="00591441" w:rsidRPr="000251FE" w:rsidRDefault="00591441" w:rsidP="00591441">
      <w:pPr>
        <w:pStyle w:val="Texto"/>
        <w:spacing w:line="224" w:lineRule="exact"/>
        <w:ind w:firstLine="0"/>
        <w:jc w:val="center"/>
        <w:rPr>
          <w:b/>
        </w:rPr>
      </w:pPr>
      <w:r w:rsidRPr="000251FE">
        <w:rPr>
          <w:b/>
        </w:rPr>
        <w:t>DEL ESTÍMULO FISCAL AL DEPORTE DE ALTO RENDIMIENTO</w:t>
      </w:r>
    </w:p>
    <w:p w:rsidR="00591441" w:rsidRPr="000251FE" w:rsidRDefault="00591441" w:rsidP="00591441">
      <w:pPr>
        <w:pStyle w:val="Texto"/>
        <w:spacing w:line="224" w:lineRule="exact"/>
      </w:pPr>
      <w:r w:rsidRPr="000251FE">
        <w:rPr>
          <w:b/>
        </w:rPr>
        <w:t>Artículo 203.</w:t>
      </w:r>
      <w:r w:rsidRPr="000251FE">
        <w:t xml:space="preserve"> Se otorga un estímulo fiscal a los contribuyentes del impuesto sobre la renta, consistente en aplicar un crédito fiscal equivalente al monto que, en el ejercicio fiscal de que se trate, aporten a proyectos de inversión en infraestructura e instalaciones deportivas altamente especializadas, así como a programas diseñados para el desarrollo, entrenamiento y competencia de atletas mexicanos de alto rendimiento, contra el impuesto sobre la renta causado en el ejercicio en que se determine el crédito. Este crédito fiscal no será acumulable para efectos del impuesto sobre la renta. En ningún caso, el estímulo podrá exceder del 10% del impuesto sobre la renta causado en el ejercicio inmediato anterior al de su aplicación.</w:t>
      </w:r>
    </w:p>
    <w:p w:rsidR="00591441" w:rsidRPr="000251FE" w:rsidRDefault="00591441" w:rsidP="00591441">
      <w:pPr>
        <w:pStyle w:val="Texto"/>
        <w:spacing w:after="90"/>
      </w:pPr>
      <w:r w:rsidRPr="000251FE">
        <w:t>Cuando dicho crédito fiscal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rsidR="00591441" w:rsidRPr="000251FE" w:rsidRDefault="00591441" w:rsidP="00591441">
      <w:pPr>
        <w:pStyle w:val="Texto"/>
        <w:spacing w:after="90"/>
      </w:pPr>
      <w:r w:rsidRPr="000251FE">
        <w:t>Para los efectos de este artículo, se considerarán como proyectos de inversión, las inversiones en territorio nacional que se destinen al desarrollo de infraestructura e instalaciones deportivas altamente especializadas, las cuales no deberán tener fines preponderantemente económicos o de lucro y no estar vinculadas directa o indirectamente con la práctica profesional del deporte, así como los gastos de operación y mantenimiento de las citadas instalaciones deportivas. Asimismo, se considerarán como programas aquéllos diseñados para su aplicación en el territorio nacional, dirigidos al desarrollo, entrenamiento y competencia de los atletas mexicanos de alto rendimiento.</w:t>
      </w:r>
    </w:p>
    <w:p w:rsidR="00591441" w:rsidRPr="000251FE" w:rsidRDefault="00591441" w:rsidP="00591441">
      <w:pPr>
        <w:pStyle w:val="Texto"/>
        <w:spacing w:after="90"/>
      </w:pPr>
      <w:r w:rsidRPr="000251FE">
        <w:t>Para la aplicación del estímulo fiscal a que se refiere el presente artículo, se estará a lo siguiente:</w:t>
      </w:r>
    </w:p>
    <w:p w:rsidR="00591441" w:rsidRPr="000251FE" w:rsidRDefault="00591441" w:rsidP="00591441">
      <w:pPr>
        <w:pStyle w:val="Texto"/>
        <w:spacing w:after="90"/>
        <w:ind w:left="1008" w:hanging="576"/>
      </w:pPr>
      <w:r w:rsidRPr="000251FE">
        <w:rPr>
          <w:b/>
        </w:rPr>
        <w:t>I.</w:t>
      </w:r>
      <w:r w:rsidRPr="000251FE">
        <w:rPr>
          <w:b/>
        </w:rPr>
        <w:tab/>
      </w:r>
      <w:r w:rsidRPr="000251FE">
        <w:t xml:space="preserve">Se creará un Comité Interinstitucional que estará formado por un representante de </w:t>
      </w:r>
      <w:smartTag w:uri="urn:schemas-microsoft-com:office:smarttags" w:element="PersonName">
        <w:smartTagPr>
          <w:attr w:name="ProductID" w:val="LA COMISIￓN NACIONAL"/>
        </w:smartTagPr>
        <w:r w:rsidRPr="000251FE">
          <w:t>la Comisión Nacional</w:t>
        </w:r>
      </w:smartTag>
      <w:r w:rsidRPr="000251FE">
        <w:t xml:space="preserve"> de Cultura Física y Deporte, uno del Comité Olímpico Mexicano, uno del Servicio de Administración Tributaria y uno de </w:t>
      </w:r>
      <w:smartTag w:uri="urn:schemas-microsoft-com:office:smarttags" w:element="PersonName">
        <w:smartTagPr>
          <w:attr w:name="ProductID" w:val="la Secretar￭a"/>
        </w:smartTagPr>
        <w:r w:rsidRPr="000251FE">
          <w:t>la Secretaría</w:t>
        </w:r>
      </w:smartTag>
      <w:r w:rsidRPr="000251FE">
        <w:t xml:space="preserve"> de Hacienda y Crédito Público, quien presidirá el Comité Interinstitucional y tendrá voto de calidad.</w:t>
      </w:r>
    </w:p>
    <w:p w:rsidR="00591441" w:rsidRPr="000251FE" w:rsidRDefault="00591441" w:rsidP="00591441">
      <w:pPr>
        <w:pStyle w:val="Texto"/>
        <w:spacing w:after="90"/>
        <w:ind w:left="1008" w:hanging="576"/>
      </w:pPr>
      <w:r w:rsidRPr="000251FE">
        <w:rPr>
          <w:b/>
        </w:rPr>
        <w:t>II.</w:t>
      </w:r>
      <w:r w:rsidRPr="000251FE">
        <w:rPr>
          <w:b/>
        </w:rPr>
        <w:tab/>
      </w:r>
      <w:r w:rsidRPr="000251FE">
        <w:t xml:space="preserve">El monto total del estímulo a distribuir entre los aspirantes del beneficio, no excederá de 400 millones de pesos por cada ejercicio fiscal ni de 20 millones de pesos por cada contribuyente </w:t>
      </w:r>
      <w:proofErr w:type="spellStart"/>
      <w:r w:rsidRPr="000251FE">
        <w:t>aportante</w:t>
      </w:r>
      <w:proofErr w:type="spellEnd"/>
      <w:r w:rsidRPr="000251FE">
        <w:t>, proyecto de inversión o programa.</w:t>
      </w:r>
    </w:p>
    <w:p w:rsidR="00591441" w:rsidRPr="000251FE" w:rsidRDefault="00591441" w:rsidP="00591441">
      <w:pPr>
        <w:pStyle w:val="Texto"/>
        <w:spacing w:after="90"/>
        <w:ind w:left="1008" w:hanging="576"/>
      </w:pPr>
      <w:r>
        <w:tab/>
      </w:r>
      <w:r w:rsidRPr="000251FE">
        <w:t>El Comité podrá autorizar un monto superior al límite de 20 millones de pesos a que se refiere el párrafo anterior, cuando se trate de proyectos o programas que por su naturaleza e importancia dentro del ámbito del deporte de alto rendimiento requieran inversiones superiores a dicho monto.</w:t>
      </w:r>
    </w:p>
    <w:p w:rsidR="00591441" w:rsidRPr="000251FE" w:rsidRDefault="00591441" w:rsidP="00591441">
      <w:pPr>
        <w:pStyle w:val="Texto"/>
        <w:spacing w:after="90"/>
        <w:ind w:left="1008" w:hanging="576"/>
      </w:pPr>
      <w:r w:rsidRPr="000251FE">
        <w:rPr>
          <w:b/>
        </w:rPr>
        <w:t>III.</w:t>
      </w:r>
      <w:r w:rsidRPr="000251FE">
        <w:rPr>
          <w:b/>
        </w:rPr>
        <w:tab/>
      </w:r>
      <w:r w:rsidRPr="000251FE">
        <w:t>El Comité Interinstitucional publicará a más tardar el último día de febrero de cada ejercicio fiscal, el nombre de los contribuyentes beneficiados, los montos autorizados durante el ejercicio anterior, así como los proyectos de inversión y los programas correspondientes.</w:t>
      </w:r>
    </w:p>
    <w:p w:rsidR="00591441" w:rsidRPr="000251FE" w:rsidRDefault="00591441" w:rsidP="00591441">
      <w:pPr>
        <w:pStyle w:val="Texto"/>
        <w:spacing w:after="90"/>
        <w:ind w:left="1008" w:hanging="576"/>
      </w:pPr>
      <w:r w:rsidRPr="000251FE">
        <w:rPr>
          <w:b/>
        </w:rPr>
        <w:lastRenderedPageBreak/>
        <w:t>IV.</w:t>
      </w:r>
      <w:r w:rsidRPr="000251FE">
        <w:rPr>
          <w:b/>
        </w:rPr>
        <w:tab/>
      </w:r>
      <w:r w:rsidRPr="000251FE">
        <w:t>Los contribuyentes deberán cumplir con lo dispuesto en las reglas generales que para el otorgamiento del estímulo publique el Comité Interinstitucional.</w:t>
      </w:r>
    </w:p>
    <w:p w:rsidR="00591441" w:rsidRPr="000251FE" w:rsidRDefault="00591441" w:rsidP="00591441">
      <w:pPr>
        <w:pStyle w:val="Texto"/>
        <w:spacing w:after="90"/>
      </w:pPr>
      <w:r w:rsidRPr="000251FE">
        <w:t xml:space="preserve">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en los proyectos de inversión y programas que tengan por objeto la formación de deportistas de alto rendimiento,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w:t>
      </w:r>
      <w:r>
        <w:t xml:space="preserve"> </w:t>
      </w:r>
      <w:r w:rsidRPr="000251FE">
        <w:t>cómputo señalado.</w:t>
      </w:r>
    </w:p>
    <w:p w:rsidR="00591441" w:rsidRPr="000251FE" w:rsidRDefault="00591441" w:rsidP="00591441">
      <w:pPr>
        <w:pStyle w:val="Texto"/>
        <w:spacing w:after="90"/>
      </w:pPr>
      <w:r w:rsidRPr="000251FE">
        <w:t>El estímulo fiscal a que se refiere este artículo, no podrá aplicarse conjuntamente con otros tratamientos fiscales que otorguen beneficios o estímulos fiscales.</w:t>
      </w:r>
    </w:p>
    <w:p w:rsidR="00591441" w:rsidRPr="000251FE" w:rsidRDefault="00591441" w:rsidP="00591441">
      <w:pPr>
        <w:pStyle w:val="Texto"/>
        <w:spacing w:after="90"/>
        <w:ind w:firstLine="0"/>
        <w:jc w:val="center"/>
        <w:rPr>
          <w:b/>
        </w:rPr>
      </w:pPr>
      <w:r w:rsidRPr="000251FE">
        <w:rPr>
          <w:b/>
        </w:rPr>
        <w:t>CAPÍTULO XI</w:t>
      </w:r>
    </w:p>
    <w:p w:rsidR="00591441" w:rsidRPr="000251FE" w:rsidRDefault="00591441" w:rsidP="00591441">
      <w:pPr>
        <w:pStyle w:val="Texto"/>
        <w:spacing w:after="90"/>
        <w:ind w:firstLine="0"/>
        <w:jc w:val="center"/>
        <w:rPr>
          <w:b/>
        </w:rPr>
      </w:pPr>
      <w:r w:rsidRPr="000251FE">
        <w:rPr>
          <w:b/>
        </w:rPr>
        <w:t>DE LOS EQUIPOS DE ALIMENTACIÓN PARA VEHÍCULOS ELÉCTRICOS</w:t>
      </w:r>
    </w:p>
    <w:p w:rsidR="00591441" w:rsidRPr="000251FE" w:rsidRDefault="00591441" w:rsidP="00591441">
      <w:pPr>
        <w:pStyle w:val="Texto"/>
        <w:spacing w:after="90"/>
      </w:pPr>
      <w:r w:rsidRPr="000251FE">
        <w:rPr>
          <w:b/>
        </w:rPr>
        <w:t>Artículo 204.</w:t>
      </w:r>
      <w:r w:rsidRPr="000251FE">
        <w:t xml:space="preserve"> Se otorga un estímulo fiscal </w:t>
      </w:r>
      <w:r w:rsidRPr="000251FE">
        <w:rPr>
          <w:lang w:val="es-ES_tradnl"/>
        </w:rPr>
        <w:t xml:space="preserve">a los contribuyentes del impuesto sobre la renta, consistente en </w:t>
      </w:r>
      <w:r w:rsidRPr="000251FE">
        <w:t xml:space="preserve">aplicar un crédito fiscal equivalente al 30% del monto de las inversiones que en el ejercicio fiscal de que se trate, realicen en </w:t>
      </w:r>
      <w:r w:rsidRPr="000251FE">
        <w:rPr>
          <w:lang w:val="es-ES_tradnl"/>
        </w:rPr>
        <w:t>equipos de alimentación para vehículos eléctricos, siempre que éstos se encuentren conectados y sujetos de manera fija en lugares públicos</w:t>
      </w:r>
      <w:r w:rsidRPr="000251FE">
        <w:t>, contra el impuesto sobre la renta que tengan a su cargo en el ejercicio en el que se determine el crédito. El crédito fiscal no será acumulable para efectos del impuesto sobre la renta.</w:t>
      </w:r>
    </w:p>
    <w:p w:rsidR="00591441" w:rsidRPr="000251FE" w:rsidRDefault="00591441" w:rsidP="00591441">
      <w:pPr>
        <w:pStyle w:val="Texto"/>
        <w:spacing w:after="90"/>
      </w:pPr>
      <w:r w:rsidRPr="000251FE">
        <w:t>Cuando dicho crédito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rsidR="00591441" w:rsidRPr="000251FE" w:rsidRDefault="00591441" w:rsidP="00591441">
      <w:pPr>
        <w:pStyle w:val="Texto"/>
        <w:spacing w:line="227" w:lineRule="exact"/>
        <w:ind w:firstLine="0"/>
        <w:jc w:val="center"/>
        <w:rPr>
          <w:b/>
        </w:rPr>
      </w:pPr>
      <w:r w:rsidRPr="000251FE">
        <w:rPr>
          <w:b/>
        </w:rPr>
        <w:t xml:space="preserve">DISPOSICIONES TRANSITORIAS DE </w:t>
      </w:r>
      <w:smartTag w:uri="urn:schemas-microsoft-com:office:smarttags" w:element="PersonName">
        <w:smartTagPr>
          <w:attr w:name="ProductID" w:val="LA LEY DEL"/>
        </w:smartTagPr>
        <w:r w:rsidRPr="000251FE">
          <w:rPr>
            <w:b/>
          </w:rPr>
          <w:t>LA LEY DEL</w:t>
        </w:r>
      </w:smartTag>
      <w:r w:rsidRPr="000251FE">
        <w:rPr>
          <w:b/>
        </w:rPr>
        <w:t xml:space="preserve"> IMPUESTO SOBRE </w:t>
      </w:r>
      <w:smartTag w:uri="urn:schemas-microsoft-com:office:smarttags" w:element="PersonName">
        <w:smartTagPr>
          <w:attr w:name="ProductID" w:val="la Renta"/>
        </w:smartTagPr>
        <w:r w:rsidRPr="000251FE">
          <w:rPr>
            <w:b/>
          </w:rPr>
          <w:t>LA RENTA</w:t>
        </w:r>
      </w:smartTag>
    </w:p>
    <w:p w:rsidR="00591441" w:rsidRPr="000251FE" w:rsidRDefault="00591441" w:rsidP="00591441">
      <w:pPr>
        <w:pStyle w:val="Texto"/>
        <w:spacing w:line="227" w:lineRule="exact"/>
      </w:pPr>
      <w:r w:rsidRPr="000251FE">
        <w:rPr>
          <w:b/>
        </w:rPr>
        <w:t xml:space="preserve">Artículo Segundo.- </w:t>
      </w:r>
      <w:r w:rsidRPr="000251FE">
        <w:t>En relación con las modificaciones a las que se refiere el Artículo Primero de este Decreto, se estará a lo siguiente:</w:t>
      </w:r>
    </w:p>
    <w:p w:rsidR="00591441" w:rsidRPr="000251FE" w:rsidRDefault="00591441" w:rsidP="00591441">
      <w:pPr>
        <w:pStyle w:val="Texto"/>
        <w:spacing w:line="227" w:lineRule="exact"/>
        <w:ind w:left="1008" w:hanging="576"/>
        <w:rPr>
          <w:lang w:val="es-ES_tradnl"/>
        </w:rPr>
      </w:pPr>
      <w:r w:rsidRPr="000251FE">
        <w:rPr>
          <w:b/>
          <w:lang w:val="es-ES_tradnl"/>
        </w:rPr>
        <w:t>I.</w:t>
      </w:r>
      <w:r w:rsidRPr="000251FE">
        <w:rPr>
          <w:b/>
          <w:lang w:val="es-ES_tradnl"/>
        </w:rPr>
        <w:tab/>
      </w:r>
      <w:r w:rsidRPr="000251FE">
        <w:rPr>
          <w:lang w:val="es-ES_tradnl"/>
        </w:rPr>
        <w:t xml:space="preserve">Lo dispuesto en el artículo 82, fracción V, segundo párrafo de </w:t>
      </w:r>
      <w:smartTag w:uri="urn:schemas-microsoft-com:office:smarttags" w:element="PersonName">
        <w:smartTagPr>
          <w:attr w:name="ProductID" w:val="la Ley"/>
        </w:smartTagPr>
        <w:r w:rsidRPr="000251FE">
          <w:rPr>
            <w:lang w:val="es-ES_tradnl"/>
          </w:rPr>
          <w:t>la Ley</w:t>
        </w:r>
      </w:smartTag>
      <w:r w:rsidRPr="000251FE">
        <w:rPr>
          <w:lang w:val="es-ES_tradnl"/>
        </w:rPr>
        <w:t xml:space="preserve"> del Impuesto sobre </w:t>
      </w:r>
      <w:smartTag w:uri="urn:schemas-microsoft-com:office:smarttags" w:element="PersonName">
        <w:smartTagPr>
          <w:attr w:name="ProductID" w:val="la Renta"/>
        </w:smartTagPr>
        <w:r w:rsidRPr="000251FE">
          <w:rPr>
            <w:lang w:val="es-ES_tradnl"/>
          </w:rPr>
          <w:t>la Renta</w:t>
        </w:r>
      </w:smartTag>
      <w:r w:rsidRPr="000251FE">
        <w:rPr>
          <w:lang w:val="es-ES_tradnl"/>
        </w:rPr>
        <w:t xml:space="preserve">, que entrará en vigor a partir del 1 de enero de 2017 no será aplicable a los contribuyentes que a más tardar el 31 de diciembre de 2016, se les haya notificado el oficio de revocación o no renovación de la autorización para recibir donativos deducibles conforme al artículo 82, cuarto párrafo de </w:t>
      </w:r>
      <w:smartTag w:uri="urn:schemas-microsoft-com:office:smarttags" w:element="PersonName">
        <w:smartTagPr>
          <w:attr w:name="ProductID" w:val="la Ley"/>
        </w:smartTagPr>
        <w:r w:rsidRPr="000251FE">
          <w:rPr>
            <w:lang w:val="es-ES_tradnl"/>
          </w:rPr>
          <w:t>la Ley</w:t>
        </w:r>
      </w:smartTag>
      <w:r w:rsidRPr="000251FE">
        <w:rPr>
          <w:lang w:val="es-ES_tradnl"/>
        </w:rPr>
        <w:t xml:space="preserve"> del Impuesto sobre </w:t>
      </w:r>
      <w:smartTag w:uri="urn:schemas-microsoft-com:office:smarttags" w:element="PersonName">
        <w:smartTagPr>
          <w:attr w:name="ProductID" w:val="la Renta"/>
        </w:smartTagPr>
        <w:r w:rsidRPr="000251FE">
          <w:rPr>
            <w:lang w:val="es-ES_tradnl"/>
          </w:rPr>
          <w:t>la Renta</w:t>
        </w:r>
      </w:smartTag>
      <w:r w:rsidRPr="000251FE">
        <w:rPr>
          <w:lang w:val="es-ES_tradnl"/>
        </w:rPr>
        <w:t xml:space="preserve">, y se encuentren sujetos al procedimiento descrito en la regla 3.10.16. </w:t>
      </w:r>
      <w:proofErr w:type="gramStart"/>
      <w:r w:rsidRPr="000251FE">
        <w:rPr>
          <w:lang w:val="es-ES_tradnl"/>
        </w:rPr>
        <w:t>de</w:t>
      </w:r>
      <w:proofErr w:type="gramEnd"/>
      <w:r w:rsidRPr="000251FE">
        <w:rPr>
          <w:lang w:val="es-ES_tradnl"/>
        </w:rPr>
        <w:t xml:space="preserve"> </w:t>
      </w:r>
      <w:smartTag w:uri="urn:schemas-microsoft-com:office:smarttags" w:element="PersonName">
        <w:smartTagPr>
          <w:attr w:name="ProductID" w:val="la Resoluci￳n Miscel￡nea"/>
        </w:smartTagPr>
        <w:r w:rsidRPr="000251FE">
          <w:rPr>
            <w:lang w:val="es-ES_tradnl"/>
          </w:rPr>
          <w:t>la Resolución Miscelánea</w:t>
        </w:r>
      </w:smartTag>
      <w:r w:rsidRPr="000251FE">
        <w:rPr>
          <w:lang w:val="es-ES_tradnl"/>
        </w:rPr>
        <w:t xml:space="preserve"> Fiscal para 2016 emitida por el Servicio de Administración Tributaria.</w:t>
      </w:r>
    </w:p>
    <w:p w:rsidR="00591441" w:rsidRPr="000251FE" w:rsidRDefault="00591441" w:rsidP="00591441">
      <w:pPr>
        <w:pStyle w:val="Texto"/>
        <w:spacing w:line="227" w:lineRule="exact"/>
        <w:ind w:left="1008" w:hanging="576"/>
      </w:pPr>
      <w:r w:rsidRPr="000251FE">
        <w:rPr>
          <w:b/>
        </w:rPr>
        <w:t>II.</w:t>
      </w:r>
      <w:r w:rsidRPr="000251FE">
        <w:rPr>
          <w:b/>
        </w:rPr>
        <w:tab/>
      </w:r>
      <w:r w:rsidRPr="000251FE">
        <w:t xml:space="preserve">Para efectos del artículo 86, quinto párrafo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las dependencias públicas podrán cumplir con su obligación de emitir comprobantes fiscales cuatro meses después de que haya entrado en vigor dicha obligación.</w:t>
      </w:r>
    </w:p>
    <w:p w:rsidR="00591441" w:rsidRPr="000251FE" w:rsidRDefault="00591441" w:rsidP="00591441">
      <w:pPr>
        <w:pStyle w:val="Texto"/>
        <w:spacing w:line="227" w:lineRule="exact"/>
        <w:ind w:left="1008" w:hanging="576"/>
      </w:pPr>
      <w:r>
        <w:tab/>
      </w:r>
      <w:r w:rsidRPr="000251FE">
        <w:t>Una vez transcurrido el plazo previsto en el párrafo anterior, las dependencias públicas tendrán la obligación de emitir el comprobante fiscal que corresponda a las operaciones que efectuaron durante dicho periodo cuando así se solicite por los receptores de dichos comprobantes.</w:t>
      </w:r>
    </w:p>
    <w:p w:rsidR="00591441" w:rsidRPr="000251FE" w:rsidRDefault="00591441" w:rsidP="00591441">
      <w:pPr>
        <w:pStyle w:val="Texto"/>
        <w:spacing w:line="227" w:lineRule="exact"/>
        <w:ind w:left="1008" w:hanging="576"/>
      </w:pPr>
      <w:r>
        <w:tab/>
      </w:r>
      <w:r w:rsidRPr="000251FE">
        <w:t>El Servicio de Administración Tributaria, mediante reglas de carácter general, otorgará facilidades administrativas para el cumplimiento de esta obligación a aquellas dependencias públicas cuyo domicilio se ubique en el listado de poblaciones rurales sin acceso a Internet, contenido en el portal de dicho órgano administrativo.</w:t>
      </w:r>
    </w:p>
    <w:p w:rsidR="00591441" w:rsidRPr="000251FE" w:rsidRDefault="00591441" w:rsidP="00591441">
      <w:pPr>
        <w:pStyle w:val="Texto"/>
        <w:spacing w:line="227" w:lineRule="exact"/>
        <w:ind w:left="1008" w:hanging="576"/>
      </w:pPr>
      <w:r w:rsidRPr="000251FE">
        <w:rPr>
          <w:b/>
        </w:rPr>
        <w:t>III.</w:t>
      </w:r>
      <w:r w:rsidRPr="000251FE">
        <w:rPr>
          <w:b/>
        </w:rPr>
        <w:tab/>
      </w:r>
      <w:r w:rsidRPr="000251FE">
        <w:t xml:space="preserve">Los contribuyentes que a la entrada en vigor del presente Decreto se encuentren tributando conforme a lo dispuesto en el Título II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podrán optar por aplicar lo dispuesto en el Título VII, Capítulo VIII de esta Ley, siempre que cumplan con los requisitos contenidos en dicho Capítulo y presenten a más tardar el 31 de enero de 2017 un aviso ante el Servicio de Administración Tributaria en el que señalen que ejercerán dicha opción.</w:t>
      </w:r>
    </w:p>
    <w:p w:rsidR="00591441" w:rsidRPr="000251FE" w:rsidRDefault="00591441" w:rsidP="00591441">
      <w:pPr>
        <w:pStyle w:val="Texto"/>
        <w:spacing w:line="227" w:lineRule="exact"/>
        <w:ind w:left="1008" w:hanging="576"/>
      </w:pPr>
      <w:r w:rsidRPr="000251FE">
        <w:rPr>
          <w:b/>
        </w:rPr>
        <w:lastRenderedPageBreak/>
        <w:t>IV.</w:t>
      </w:r>
      <w:r w:rsidRPr="000251FE">
        <w:rPr>
          <w:b/>
        </w:rPr>
        <w:tab/>
      </w:r>
      <w:r w:rsidRPr="000251FE">
        <w:t xml:space="preserve">Los contribuyentes que hasta el 31 de diciembre de 2016 tributen en los términos del Título II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xml:space="preserve"> y opten por aplicar la opción prevista en el Título VII, Capítulo VIII de esta Ley, no deberán efectuar la acumulación de los ingresos percibidos efectivamente durante 2017, cuando dichos ingresos hayan sido acumulados hasta el 31 de diciembre de 2016, de conformidad con el citado Título II.</w:t>
      </w:r>
    </w:p>
    <w:p w:rsidR="00591441" w:rsidRPr="000251FE" w:rsidRDefault="00591441" w:rsidP="00591441">
      <w:pPr>
        <w:pStyle w:val="Texto"/>
        <w:spacing w:line="227" w:lineRule="exact"/>
        <w:ind w:left="1008" w:hanging="576"/>
      </w:pPr>
      <w:r w:rsidRPr="000251FE">
        <w:rPr>
          <w:b/>
        </w:rPr>
        <w:t>V.</w:t>
      </w:r>
      <w:r w:rsidRPr="000251FE">
        <w:rPr>
          <w:b/>
        </w:rPr>
        <w:tab/>
      </w:r>
      <w:r w:rsidRPr="000251FE">
        <w:t xml:space="preserve">Los contribuyentes que tributen en los términos del Título II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xml:space="preserve"> y opten por aplicar la opción prevista en el Título VII, Capítulo VIII de dicha Ley, que hubieran efectuado las deducciones correspondientes conforme al citado Título II, no podrán volver a efectuarlas conforme al citado Capítulo VIII.</w:t>
      </w:r>
    </w:p>
    <w:p w:rsidR="00591441" w:rsidRPr="000251FE" w:rsidRDefault="00591441" w:rsidP="00591441">
      <w:pPr>
        <w:pStyle w:val="Texto"/>
        <w:spacing w:line="227" w:lineRule="exact"/>
        <w:ind w:left="1008" w:hanging="576"/>
      </w:pPr>
      <w:r w:rsidRPr="000251FE">
        <w:rPr>
          <w:b/>
        </w:rPr>
        <w:t>VI.</w:t>
      </w:r>
      <w:r w:rsidRPr="000251FE">
        <w:tab/>
        <w:t xml:space="preserve">Los contribuyentes que al 31 de diciembre de 2016 tributen en los términos del Título II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xml:space="preserve"> y a partir del 1 de enero de 2017 apliquen la opción prevista en el Título VII, Capítulo VIII de la citada Ley, deberán seguir aplicando los porcientos máximos de deducción de inversiones que les correspondan de acuerdo con los plazos que hayan trascurrido, respecto de las inversiones realizadas hasta el 31 de diciembre de 2016.</w:t>
      </w:r>
    </w:p>
    <w:p w:rsidR="00591441" w:rsidRPr="000251FE" w:rsidRDefault="00591441" w:rsidP="00591441">
      <w:pPr>
        <w:pStyle w:val="Texto"/>
        <w:spacing w:line="227" w:lineRule="exact"/>
        <w:ind w:left="1008" w:hanging="576"/>
        <w:rPr>
          <w:lang w:val="es-ES_tradnl"/>
        </w:rPr>
      </w:pPr>
      <w:r w:rsidRPr="000251FE">
        <w:rPr>
          <w:b/>
          <w:lang w:val="es-ES_tradnl"/>
        </w:rPr>
        <w:t>VII.</w:t>
      </w:r>
      <w:r w:rsidRPr="000251FE">
        <w:rPr>
          <w:b/>
          <w:lang w:val="es-ES_tradnl"/>
        </w:rPr>
        <w:tab/>
      </w:r>
      <w:r w:rsidRPr="000251FE">
        <w:rPr>
          <w:lang w:val="es-ES_tradnl"/>
        </w:rPr>
        <w:t xml:space="preserve">Los contribuyentes que a la entrada en vigor del presente Decreto, se encuentren tributando conforme a lo dispuesto en el Título II de </w:t>
      </w:r>
      <w:smartTag w:uri="urn:schemas-microsoft-com:office:smarttags" w:element="PersonName">
        <w:smartTagPr>
          <w:attr w:name="ProductID" w:val="la Ley"/>
        </w:smartTagPr>
        <w:r w:rsidRPr="000251FE">
          <w:rPr>
            <w:lang w:val="es-ES_tradnl"/>
          </w:rPr>
          <w:t>la Ley</w:t>
        </w:r>
      </w:smartTag>
      <w:r w:rsidRPr="000251FE">
        <w:rPr>
          <w:lang w:val="es-ES_tradnl"/>
        </w:rPr>
        <w:t xml:space="preserve"> del Impuesto sobre </w:t>
      </w:r>
      <w:smartTag w:uri="urn:schemas-microsoft-com:office:smarttags" w:element="PersonName">
        <w:smartTagPr>
          <w:attr w:name="ProductID" w:val="la Renta"/>
        </w:smartTagPr>
        <w:r w:rsidRPr="000251FE">
          <w:rPr>
            <w:lang w:val="es-ES_tradnl"/>
          </w:rPr>
          <w:t>la Renta</w:t>
        </w:r>
      </w:smartTag>
      <w:r w:rsidRPr="000251FE">
        <w:rPr>
          <w:lang w:val="es-ES_tradnl"/>
        </w:rPr>
        <w:t xml:space="preserve">, y opten por aplicar lo dispuesto en el Título VII, Capítulo VIII de </w:t>
      </w:r>
      <w:smartTag w:uri="urn:schemas-microsoft-com:office:smarttags" w:element="PersonName">
        <w:smartTagPr>
          <w:attr w:name="ProductID" w:val="la Ley"/>
        </w:smartTagPr>
        <w:r w:rsidRPr="000251FE">
          <w:rPr>
            <w:lang w:val="es-ES_tradnl"/>
          </w:rPr>
          <w:t>la Ley</w:t>
        </w:r>
      </w:smartTag>
      <w:r w:rsidRPr="000251FE">
        <w:rPr>
          <w:lang w:val="es-ES_tradnl"/>
        </w:rPr>
        <w:t xml:space="preserve"> del Impuesto sobre </w:t>
      </w:r>
      <w:smartTag w:uri="urn:schemas-microsoft-com:office:smarttags" w:element="PersonName">
        <w:smartTagPr>
          <w:attr w:name="ProductID" w:val="la Renta"/>
        </w:smartTagPr>
        <w:r w:rsidRPr="000251FE">
          <w:rPr>
            <w:lang w:val="es-ES_tradnl"/>
          </w:rPr>
          <w:t>la Renta</w:t>
        </w:r>
      </w:smartTag>
      <w:r w:rsidRPr="000251FE">
        <w:rPr>
          <w:lang w:val="es-ES_tradnl"/>
        </w:rPr>
        <w:t xml:space="preserve">, que al 31 de diciembre de 2016 tengan inventario de mercancías, materias primas, productos </w:t>
      </w:r>
      <w:proofErr w:type="spellStart"/>
      <w:r w:rsidRPr="000251FE">
        <w:rPr>
          <w:lang w:val="es-ES_tradnl"/>
        </w:rPr>
        <w:t>semiterminados</w:t>
      </w:r>
      <w:proofErr w:type="spellEnd"/>
      <w:r w:rsidRPr="000251FE">
        <w:rPr>
          <w:lang w:val="es-ES_tradnl"/>
        </w:rPr>
        <w:t xml:space="preserve"> o terminados, y que a dicha fecha estén pendientes de deducir, deberán seguir aplicando lo dispuesto en el Título II, Sección III de </w:t>
      </w:r>
      <w:smartTag w:uri="urn:schemas-microsoft-com:office:smarttags" w:element="PersonName">
        <w:smartTagPr>
          <w:attr w:name="ProductID" w:val="la Ley"/>
        </w:smartTagPr>
        <w:r w:rsidRPr="000251FE">
          <w:rPr>
            <w:lang w:val="es-ES_tradnl"/>
          </w:rPr>
          <w:t>la Ley</w:t>
        </w:r>
      </w:smartTag>
      <w:r w:rsidRPr="000251FE">
        <w:rPr>
          <w:lang w:val="es-ES_tradnl"/>
        </w:rPr>
        <w:t xml:space="preserve"> del Impuesto sobre </w:t>
      </w:r>
      <w:smartTag w:uri="urn:schemas-microsoft-com:office:smarttags" w:element="PersonName">
        <w:smartTagPr>
          <w:attr w:name="ProductID" w:val="la Renta"/>
        </w:smartTagPr>
        <w:r w:rsidRPr="000251FE">
          <w:rPr>
            <w:lang w:val="es-ES_tradnl"/>
          </w:rPr>
          <w:t>la Renta</w:t>
        </w:r>
      </w:smartTag>
      <w:r w:rsidRPr="000251FE">
        <w:rPr>
          <w:lang w:val="es-ES_tradnl"/>
        </w:rPr>
        <w:t>, hasta que se agote dicho inventario.</w:t>
      </w:r>
    </w:p>
    <w:p w:rsidR="00591441" w:rsidRPr="000251FE" w:rsidRDefault="00591441" w:rsidP="00591441">
      <w:pPr>
        <w:pStyle w:val="Texto"/>
        <w:spacing w:line="227" w:lineRule="exact"/>
        <w:ind w:left="1008" w:hanging="576"/>
        <w:rPr>
          <w:lang w:val="es-ES_tradnl"/>
        </w:rPr>
      </w:pPr>
      <w:r>
        <w:rPr>
          <w:lang w:val="es-ES_tradnl"/>
        </w:rPr>
        <w:tab/>
      </w:r>
      <w:r w:rsidRPr="000251FE">
        <w:rPr>
          <w:lang w:val="es-ES_tradnl"/>
        </w:rPr>
        <w:t xml:space="preserve">Respecto de las materias primas, productos </w:t>
      </w:r>
      <w:proofErr w:type="spellStart"/>
      <w:r w:rsidRPr="000251FE">
        <w:rPr>
          <w:lang w:val="es-ES_tradnl"/>
        </w:rPr>
        <w:t>semiterminados</w:t>
      </w:r>
      <w:proofErr w:type="spellEnd"/>
      <w:r w:rsidRPr="000251FE">
        <w:rPr>
          <w:lang w:val="es-ES_tradnl"/>
        </w:rPr>
        <w:t xml:space="preserve"> o terminados que adquieran a partir del 1 de enero de 2017, les será aplicable lo dispuesto en el artículo 198 de esta Ley.</w:t>
      </w:r>
    </w:p>
    <w:p w:rsidR="00591441" w:rsidRPr="000251FE" w:rsidRDefault="00591441" w:rsidP="00591441">
      <w:pPr>
        <w:pStyle w:val="Texto"/>
        <w:spacing w:line="227" w:lineRule="exact"/>
        <w:ind w:left="1008" w:hanging="576"/>
        <w:rPr>
          <w:lang w:val="es-ES_tradnl"/>
        </w:rPr>
      </w:pPr>
      <w:r>
        <w:rPr>
          <w:lang w:val="es-ES_tradnl"/>
        </w:rPr>
        <w:tab/>
      </w:r>
      <w:r w:rsidRPr="000251FE">
        <w:rPr>
          <w:lang w:val="es-ES_tradnl"/>
        </w:rPr>
        <w:t>Para efectos de lo dispuesto en esta fracción se considerará que lo primero que se enajena es lo primero que se había adquirido con anterioridad al 1 de enero de 2017.</w:t>
      </w:r>
    </w:p>
    <w:p w:rsidR="00591441" w:rsidRPr="000251FE" w:rsidRDefault="00591441" w:rsidP="00591441">
      <w:pPr>
        <w:pStyle w:val="Texto"/>
        <w:spacing w:line="227" w:lineRule="exact"/>
        <w:ind w:left="1008" w:hanging="576"/>
      </w:pPr>
      <w:r w:rsidRPr="000251FE">
        <w:rPr>
          <w:b/>
        </w:rPr>
        <w:t xml:space="preserve">VIII. </w:t>
      </w:r>
      <w:r>
        <w:rPr>
          <w:b/>
        </w:rPr>
        <w:tab/>
      </w:r>
      <w:r w:rsidRPr="000251FE">
        <w:t xml:space="preserve">El Comité Interinstitucional a que se refiere el artículo 202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dará a conocer dentro de los 90 días naturales siguientes a la publicación del presente Decreto, las reglas generales para el otorgamiento del estímulo.</w:t>
      </w:r>
    </w:p>
    <w:p w:rsidR="00591441" w:rsidRPr="000251FE" w:rsidRDefault="00591441" w:rsidP="00591441">
      <w:pPr>
        <w:pStyle w:val="Texto"/>
        <w:spacing w:line="234" w:lineRule="exact"/>
        <w:ind w:left="1008" w:hanging="576"/>
      </w:pPr>
      <w:r w:rsidRPr="000251FE">
        <w:rPr>
          <w:b/>
        </w:rPr>
        <w:t>IX.</w:t>
      </w:r>
      <w:r w:rsidRPr="000251FE">
        <w:rPr>
          <w:b/>
        </w:rPr>
        <w:tab/>
      </w:r>
      <w:r w:rsidRPr="000251FE">
        <w:t xml:space="preserve">El Comité Interinstitucional a que se refiere el artículo 203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dará a conocer dentro de los 90 días naturales siguientes a la publicación del presente Decreto, las reglas generales para el otorgamiento del estímulo.</w:t>
      </w:r>
    </w:p>
    <w:p w:rsidR="00591441" w:rsidRPr="000251FE" w:rsidRDefault="00591441" w:rsidP="00591441">
      <w:pPr>
        <w:pStyle w:val="Texto"/>
        <w:spacing w:line="234" w:lineRule="exact"/>
        <w:ind w:left="1008" w:hanging="576"/>
      </w:pPr>
      <w:r w:rsidRPr="000251FE">
        <w:rPr>
          <w:b/>
        </w:rPr>
        <w:t>X.</w:t>
      </w:r>
      <w:r w:rsidRPr="000251FE">
        <w:rPr>
          <w:b/>
        </w:rPr>
        <w:tab/>
      </w:r>
      <w:r w:rsidRPr="000251FE">
        <w:t xml:space="preserve">Lo dispuesto en la fracción IX del artículo 82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entrará en vigor a partir del 1 de enero de 2018.</w:t>
      </w:r>
    </w:p>
    <w:p w:rsidR="00591441" w:rsidRPr="000251FE" w:rsidRDefault="00591441" w:rsidP="00591441">
      <w:pPr>
        <w:pStyle w:val="Texto"/>
        <w:spacing w:line="234" w:lineRule="exact"/>
        <w:ind w:left="1008" w:hanging="576"/>
      </w:pPr>
      <w:r w:rsidRPr="000251FE">
        <w:rPr>
          <w:b/>
          <w:color w:val="000000"/>
        </w:rPr>
        <w:t>XI.</w:t>
      </w:r>
      <w:r w:rsidRPr="000251FE">
        <w:rPr>
          <w:color w:val="000000"/>
        </w:rPr>
        <w:tab/>
        <w:t xml:space="preserve">El Comité Interinstitucional a que se refiere el artículo 190 de </w:t>
      </w:r>
      <w:smartTag w:uri="urn:schemas-microsoft-com:office:smarttags" w:element="PersonName">
        <w:smartTagPr>
          <w:attr w:name="ProductID" w:val="la Ley"/>
        </w:smartTagPr>
        <w:r w:rsidRPr="000251FE">
          <w:rPr>
            <w:color w:val="000000"/>
          </w:rPr>
          <w:t>la Ley</w:t>
        </w:r>
      </w:smartTag>
      <w:r w:rsidRPr="000251FE">
        <w:rPr>
          <w:color w:val="000000"/>
        </w:rPr>
        <w:t xml:space="preserve"> del Impuesto sobre </w:t>
      </w:r>
      <w:smartTag w:uri="urn:schemas-microsoft-com:office:smarttags" w:element="PersonName">
        <w:smartTagPr>
          <w:attr w:name="ProductID" w:val="la Renta"/>
        </w:smartTagPr>
        <w:r w:rsidRPr="000251FE">
          <w:rPr>
            <w:color w:val="000000"/>
          </w:rPr>
          <w:t>la Renta</w:t>
        </w:r>
      </w:smartTag>
      <w:r w:rsidRPr="000251FE">
        <w:rPr>
          <w:color w:val="000000"/>
        </w:rPr>
        <w:t xml:space="preserve">, dará a conocer dentro de los 120 días naturales contados a partir de la entrada en vigor del presente Decreto, las reglas generales para el otorgamiento del estímulo aplicable a los proyectos de inversión en la producción de </w:t>
      </w:r>
      <w:r w:rsidRPr="000251FE">
        <w:t>artes visuales; danza; música</w:t>
      </w:r>
      <w:r w:rsidRPr="000251FE">
        <w:rPr>
          <w:color w:val="000000"/>
        </w:rPr>
        <w:t xml:space="preserve"> en los campos específicos de dirección de orquesta, ejecución instrumental y vocal de la música de concierto, </w:t>
      </w:r>
      <w:r>
        <w:rPr>
          <w:color w:val="000000"/>
        </w:rPr>
        <w:t xml:space="preserve"> </w:t>
      </w:r>
      <w:r w:rsidRPr="000251FE">
        <w:rPr>
          <w:color w:val="000000"/>
        </w:rPr>
        <w:t>y jazz.</w:t>
      </w:r>
    </w:p>
    <w:p w:rsidR="00591441" w:rsidRPr="000251FE" w:rsidRDefault="00591441" w:rsidP="00591441">
      <w:pPr>
        <w:pStyle w:val="ANOTACION"/>
        <w:spacing w:line="234" w:lineRule="exact"/>
      </w:pPr>
      <w:r w:rsidRPr="000251FE">
        <w:t>LEY DEL IMPUESTO AL VALOR AGREGADO</w:t>
      </w:r>
    </w:p>
    <w:p w:rsidR="00591441" w:rsidRPr="000251FE" w:rsidRDefault="00591441" w:rsidP="00591441">
      <w:pPr>
        <w:pStyle w:val="Texto"/>
        <w:spacing w:line="234" w:lineRule="exact"/>
      </w:pPr>
      <w:r w:rsidRPr="000251FE">
        <w:rPr>
          <w:b/>
        </w:rPr>
        <w:t>Artículo Tercero.-</w:t>
      </w:r>
      <w:r w:rsidRPr="000251FE">
        <w:t xml:space="preserve"> Se </w:t>
      </w:r>
      <w:r w:rsidRPr="000251FE">
        <w:rPr>
          <w:b/>
        </w:rPr>
        <w:t>reforman</w:t>
      </w:r>
      <w:r w:rsidRPr="000251FE">
        <w:t xml:space="preserve"> los artículos 5o., fracción II; 5o.-B, segundo párrafo; 24, fracción IV; 26, fracción IV; 27, tercer párrafo, y 32, fracción VIII; se </w:t>
      </w:r>
      <w:r w:rsidRPr="000251FE">
        <w:rPr>
          <w:b/>
        </w:rPr>
        <w:t>adicionan</w:t>
      </w:r>
      <w:r w:rsidRPr="000251FE">
        <w:t xml:space="preserve"> los artículos 5o., con una fracción VI; 5o.-B, con un tercer y un cuarto párrafos, pasando los actuales tercer y cuarto párrafos a ser quinto y sexto párrafos, respectivamente, y 29, fracción IV, con un inciso i), y se </w:t>
      </w:r>
      <w:r w:rsidRPr="000251FE">
        <w:rPr>
          <w:b/>
        </w:rPr>
        <w:t xml:space="preserve">derogan </w:t>
      </w:r>
      <w:r w:rsidRPr="000251FE">
        <w:t xml:space="preserve">los artículos 5o., fracción I, segundo párrafo y 20, fracción IV de </w:t>
      </w:r>
      <w:smartTag w:uri="urn:schemas-microsoft-com:office:smarttags" w:element="PersonName">
        <w:smartTagPr>
          <w:attr w:name="ProductID" w:val="la Ley"/>
        </w:smartTagPr>
        <w:r w:rsidRPr="000251FE">
          <w:t>la Ley</w:t>
        </w:r>
      </w:smartTag>
      <w:r w:rsidRPr="000251FE">
        <w:t xml:space="preserve"> del Impuesto al Valor Agregado, para quedar como sigue:</w:t>
      </w:r>
    </w:p>
    <w:p w:rsidR="00591441" w:rsidRPr="000251FE" w:rsidRDefault="00591441" w:rsidP="00591441">
      <w:pPr>
        <w:pStyle w:val="Texto"/>
        <w:tabs>
          <w:tab w:val="right" w:leader="dot" w:pos="8827"/>
        </w:tabs>
        <w:spacing w:line="234" w:lineRule="exact"/>
      </w:pPr>
      <w:r w:rsidRPr="000251FE">
        <w:rPr>
          <w:b/>
        </w:rPr>
        <w:t>Artículo 5o.</w:t>
      </w:r>
      <w:r>
        <w:rPr>
          <w:b/>
        </w:rPr>
        <w:t xml:space="preserve"> </w:t>
      </w:r>
      <w:r>
        <w:tab/>
      </w:r>
    </w:p>
    <w:p w:rsidR="00591441" w:rsidRPr="000251FE" w:rsidRDefault="00591441" w:rsidP="00591441">
      <w:pPr>
        <w:pStyle w:val="Texto"/>
        <w:tabs>
          <w:tab w:val="right" w:leader="dot" w:pos="8827"/>
        </w:tabs>
        <w:spacing w:line="234" w:lineRule="exact"/>
        <w:ind w:left="1008" w:hanging="576"/>
      </w:pPr>
      <w:r w:rsidRPr="000251FE">
        <w:rPr>
          <w:b/>
        </w:rPr>
        <w:t>I.</w:t>
      </w:r>
      <w:r>
        <w:rPr>
          <w:b/>
        </w:rPr>
        <w:tab/>
      </w:r>
      <w:r>
        <w:tab/>
      </w:r>
    </w:p>
    <w:p w:rsidR="00591441" w:rsidRPr="000251FE" w:rsidRDefault="00591441" w:rsidP="00591441">
      <w:pPr>
        <w:pStyle w:val="Texto"/>
        <w:spacing w:line="234" w:lineRule="exact"/>
        <w:ind w:left="1008" w:hanging="576"/>
      </w:pPr>
      <w:r>
        <w:tab/>
      </w:r>
      <w:r w:rsidRPr="000251FE">
        <w:t>Segundo párrafo derogado.</w:t>
      </w:r>
    </w:p>
    <w:p w:rsidR="00591441" w:rsidRPr="000251FE" w:rsidRDefault="00591441" w:rsidP="00591441">
      <w:pPr>
        <w:pStyle w:val="Texto"/>
        <w:spacing w:line="234" w:lineRule="exact"/>
        <w:ind w:left="1008" w:hanging="576"/>
      </w:pPr>
      <w:r w:rsidRPr="000251FE">
        <w:rPr>
          <w:b/>
        </w:rPr>
        <w:lastRenderedPageBreak/>
        <w:t>II.</w:t>
      </w:r>
      <w:r w:rsidRPr="000251FE">
        <w:tab/>
        <w:t xml:space="preserve">Que el impuesto al valor agregado haya sido trasladado expresamente al contribuyente y que conste por separado en los comprobantes fiscales a que se refiere la fracción III del artículo 32 de esta Ley. Adicionalmente, cuando se trate de actividades de subcontratación laboral en términos de </w:t>
      </w:r>
      <w:smartTag w:uri="urn:schemas-microsoft-com:office:smarttags" w:element="PersonName">
        <w:smartTagPr>
          <w:attr w:name="ProductID" w:val="la Ley Federal"/>
        </w:smartTagPr>
        <w:r w:rsidRPr="000251FE">
          <w:t>la Ley Federal</w:t>
        </w:r>
      </w:smartTag>
      <w:r w:rsidRPr="000251FE">
        <w:t xml:space="preserve">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w:t>
      </w:r>
      <w:proofErr w:type="gramStart"/>
      <w:r w:rsidRPr="000251FE">
        <w:t>al</w:t>
      </w:r>
      <w:proofErr w:type="gramEnd"/>
      <w:r w:rsidRPr="000251FE">
        <w:t xml:space="preserve"> contratante copia de la documentación mencionada, misma que deberá ser entregada en el mes en el que el contratista haya efectuado el pago. El contratante, para efectos del </w:t>
      </w:r>
      <w:proofErr w:type="spellStart"/>
      <w:r w:rsidRPr="000251FE">
        <w:t>acreditamiento</w:t>
      </w:r>
      <w:proofErr w:type="spellEnd"/>
      <w:r w:rsidRPr="000251FE">
        <w:t xml:space="preserve"> en el mes a que se refiere el segundo párrafo del artículo 4o. de esta Ley, en el caso de que no recabe la documentación a que se refiere esta fracción deberá presentar declaración complementaria para disminuir el </w:t>
      </w:r>
      <w:proofErr w:type="spellStart"/>
      <w:r w:rsidRPr="000251FE">
        <w:t>acreditamiento</w:t>
      </w:r>
      <w:proofErr w:type="spellEnd"/>
      <w:r w:rsidRPr="000251FE">
        <w:t xml:space="preserve"> mencionado;</w:t>
      </w:r>
    </w:p>
    <w:p w:rsidR="00591441" w:rsidRPr="000251FE" w:rsidRDefault="00591441" w:rsidP="00591441">
      <w:pPr>
        <w:pStyle w:val="Texto"/>
        <w:tabs>
          <w:tab w:val="right" w:leader="dot" w:pos="8827"/>
        </w:tabs>
        <w:spacing w:line="234" w:lineRule="exact"/>
        <w:ind w:left="432" w:firstLine="0"/>
      </w:pPr>
      <w:r>
        <w:tab/>
      </w:r>
    </w:p>
    <w:p w:rsidR="00591441" w:rsidRPr="000251FE" w:rsidRDefault="00591441" w:rsidP="00591441">
      <w:pPr>
        <w:pStyle w:val="Texto"/>
        <w:spacing w:line="234" w:lineRule="exact"/>
        <w:ind w:left="1008" w:hanging="576"/>
      </w:pPr>
      <w:r w:rsidRPr="000251FE">
        <w:rPr>
          <w:b/>
        </w:rPr>
        <w:t>VI.</w:t>
      </w:r>
      <w:r w:rsidRPr="000251FE">
        <w:tab/>
        <w:t xml:space="preserve">Tratándose de gastos e inversiones en periodos </w:t>
      </w:r>
      <w:proofErr w:type="spellStart"/>
      <w:r w:rsidRPr="000251FE">
        <w:t>preoperativos</w:t>
      </w:r>
      <w:proofErr w:type="spellEnd"/>
      <w:r w:rsidRPr="000251FE">
        <w:t xml:space="preserve"> el impuesto al valor agregado trasladado y el pagado en la importación que corresponda a las actividades por las que se vaya a estar obligado al pago del impuesto que establece esta Ley o a las que se vaya a aplicar la tasa de 0%, será acreditable en la proporción y en los términos establecidos en esta Ley, conforme a las opciones que a continuación se mencionan:</w:t>
      </w:r>
    </w:p>
    <w:p w:rsidR="00591441" w:rsidRPr="000251FE" w:rsidRDefault="00591441" w:rsidP="00591441">
      <w:pPr>
        <w:pStyle w:val="Texto"/>
        <w:spacing w:line="234" w:lineRule="exact"/>
        <w:ind w:left="1440" w:hanging="432"/>
        <w:rPr>
          <w:lang w:val="es-ES_tradnl"/>
        </w:rPr>
      </w:pPr>
      <w:r w:rsidRPr="000251FE">
        <w:rPr>
          <w:b/>
        </w:rPr>
        <w:t>a)</w:t>
      </w:r>
      <w:r w:rsidRPr="000251FE">
        <w:tab/>
        <w:t xml:space="preserve">Realizar el </w:t>
      </w:r>
      <w:proofErr w:type="spellStart"/>
      <w:r w:rsidRPr="000251FE">
        <w:t>acreditamiento</w:t>
      </w:r>
      <w:proofErr w:type="spellEnd"/>
      <w:r w:rsidRPr="000251FE">
        <w:t xml:space="preserve"> en la declaración correspondiente al primer mes en el que el contribuyente realice las actividades mencionadas, en la proporción y en los términos establecidos en esta Ley. Para estos efectos, el contribuyente podrá actualizar las cantidades del impuesto que proceda acreditar en cada uno de los meses durante el periodo </w:t>
      </w:r>
      <w:proofErr w:type="spellStart"/>
      <w:r w:rsidRPr="000251FE">
        <w:t>preoperativo</w:t>
      </w:r>
      <w:proofErr w:type="spellEnd"/>
      <w:r w:rsidRPr="000251FE">
        <w:t>, por el periodo comprendido desde el mes en el que se le haya trasladado el impuesto o haya pagado el impuesto en la importación hasta el mes en el que presente la declaración a que se refiere este inciso.</w:t>
      </w:r>
    </w:p>
    <w:p w:rsidR="00591441" w:rsidRPr="000251FE" w:rsidRDefault="00591441" w:rsidP="00591441">
      <w:pPr>
        <w:pStyle w:val="Texto"/>
        <w:spacing w:line="234" w:lineRule="exact"/>
        <w:ind w:left="1440" w:hanging="432"/>
      </w:pPr>
      <w:r w:rsidRPr="000251FE">
        <w:rPr>
          <w:b/>
        </w:rPr>
        <w:t>b)</w:t>
      </w:r>
      <w:r w:rsidRPr="000251FE">
        <w:rPr>
          <w:b/>
        </w:rPr>
        <w:tab/>
      </w:r>
      <w:r w:rsidRPr="000251FE">
        <w:t>Solicitar la devolución del impuesto que corresponda en el mes siguiente a aquél en el que se realicen los gastos e inversiones, conforme a la estimativa que se haga de la proporción en que se destinarán dichos gastos e inversiones a la realización de actividades por las que se vaya a estar obligado al pago del impuesto que establece esta Ley o a las que se vaya a aplicar la tasa de 0%, respecto del total de actividades a realizar. En caso de que se ejerza esta opción, se deberá presentar a la autoridad fiscal, conjuntamente con la primera solicitud de devolución, lo siguiente:</w:t>
      </w:r>
    </w:p>
    <w:p w:rsidR="00591441" w:rsidRPr="000251FE" w:rsidRDefault="00591441" w:rsidP="00591441">
      <w:pPr>
        <w:pStyle w:val="Texto"/>
        <w:spacing w:line="226" w:lineRule="exact"/>
        <w:ind w:left="1872" w:hanging="432"/>
        <w:rPr>
          <w:lang w:val="es-ES_tradnl"/>
        </w:rPr>
      </w:pPr>
      <w:r w:rsidRPr="000251FE">
        <w:rPr>
          <w:b/>
          <w:lang w:val="es-ES_tradnl"/>
        </w:rPr>
        <w:t>1.</w:t>
      </w:r>
      <w:r w:rsidRPr="000251FE">
        <w:rPr>
          <w:b/>
          <w:lang w:val="es-ES_tradnl"/>
        </w:rPr>
        <w:tab/>
      </w:r>
      <w:r w:rsidRPr="000251FE">
        <w:t xml:space="preserve">La estimación y descripción de los gastos e inversiones que se realizarán en el periodo </w:t>
      </w:r>
      <w:proofErr w:type="spellStart"/>
      <w:r w:rsidRPr="000251FE">
        <w:t>preoperativo</w:t>
      </w:r>
      <w:proofErr w:type="spellEnd"/>
      <w:r w:rsidRPr="000251FE">
        <w:t>, así como una descripción de las actividades que realizará el contribuyente. Para estos efectos, se deberán presentar, entre otros documentos, los títulos de propiedad, contratos, convenios, autorizaciones, licencias, permisos, avisos, registros, planos y licitaciones que, en su caso, sean necesarios para acreditar que se llevarán a cabo las actividades.</w:t>
      </w:r>
    </w:p>
    <w:p w:rsidR="00591441" w:rsidRPr="000251FE" w:rsidRDefault="00591441" w:rsidP="00591441">
      <w:pPr>
        <w:pStyle w:val="Texto"/>
        <w:spacing w:line="226" w:lineRule="exact"/>
        <w:ind w:left="1872" w:hanging="432"/>
      </w:pPr>
      <w:r w:rsidRPr="000251FE">
        <w:rPr>
          <w:b/>
        </w:rPr>
        <w:t>2.</w:t>
      </w:r>
      <w:r w:rsidRPr="000251FE">
        <w:rPr>
          <w:b/>
        </w:rPr>
        <w:tab/>
      </w:r>
      <w:r w:rsidRPr="000251FE">
        <w:t>La estimación de la proporción que representará el valor de las actividades por las que se vaya a estar obligado al pago del impuesto que establece esta Ley o a las que se vaya a aplicar la tasa de 0%, respecto del total de actividades a realizar.</w:t>
      </w:r>
    </w:p>
    <w:p w:rsidR="00591441" w:rsidRPr="000251FE" w:rsidRDefault="00591441" w:rsidP="00591441">
      <w:pPr>
        <w:pStyle w:val="Texto"/>
        <w:spacing w:line="226" w:lineRule="exact"/>
        <w:ind w:left="1872" w:hanging="432"/>
      </w:pPr>
      <w:r w:rsidRPr="000251FE">
        <w:rPr>
          <w:b/>
        </w:rPr>
        <w:t>3.</w:t>
      </w:r>
      <w:r w:rsidRPr="000251FE">
        <w:rPr>
          <w:b/>
        </w:rPr>
        <w:tab/>
      </w:r>
      <w:r w:rsidRPr="000251FE">
        <w:t>Los mecanismos de financiamiento para realizar los gastos e inversiones.</w:t>
      </w:r>
    </w:p>
    <w:p w:rsidR="00591441" w:rsidRPr="000251FE" w:rsidRDefault="00591441" w:rsidP="00591441">
      <w:pPr>
        <w:pStyle w:val="Texto"/>
        <w:spacing w:line="226" w:lineRule="exact"/>
        <w:ind w:left="1872" w:hanging="432"/>
      </w:pPr>
      <w:r w:rsidRPr="000251FE">
        <w:rPr>
          <w:b/>
        </w:rPr>
        <w:t>4.</w:t>
      </w:r>
      <w:r w:rsidRPr="000251FE">
        <w:rPr>
          <w:b/>
        </w:rPr>
        <w:tab/>
      </w:r>
      <w:r w:rsidRPr="000251FE">
        <w:t>La fecha estimada para realizar las actividades objeto de esta Ley, así como, en su caso, el prospecto o proyecto de inversión cuya ejecución dará lugar a la realización de las actividades por las que se vaya a estar obligado al pago del impuesto que establece esta Ley o a las que se vaya a aplicar la tasa de 0%.</w:t>
      </w:r>
    </w:p>
    <w:p w:rsidR="00591441" w:rsidRPr="000251FE" w:rsidRDefault="00591441" w:rsidP="00591441">
      <w:pPr>
        <w:pStyle w:val="Texto"/>
        <w:spacing w:line="226" w:lineRule="exact"/>
        <w:ind w:left="1440" w:hanging="432"/>
      </w:pPr>
      <w:r>
        <w:tab/>
      </w:r>
      <w:r w:rsidRPr="000251FE">
        <w:t>La información a que se refiere este inciso deberá presentarse de conformidad con las reglas de carácter general que al efecto emita el Servicio de Administración Tributaria.</w:t>
      </w:r>
    </w:p>
    <w:p w:rsidR="00591441" w:rsidRPr="000251FE" w:rsidRDefault="00591441" w:rsidP="00591441">
      <w:pPr>
        <w:pStyle w:val="Texto"/>
        <w:spacing w:line="226" w:lineRule="exact"/>
        <w:ind w:left="1440" w:hanging="432"/>
      </w:pPr>
      <w:r>
        <w:tab/>
      </w:r>
      <w:r w:rsidRPr="000251FE">
        <w:t xml:space="preserve">Cuando se ejerza cualquiera de las opciones a que se refieren los incisos a) o b) de esta fracción, el contribuyente deberá calcular en el doceavo mes, contado a partir del mes inmediato posterior a aquél en el que el contribuyente inició actividades, la proporción en la </w:t>
      </w:r>
      <w:r w:rsidRPr="000251FE">
        <w:lastRenderedPageBreak/>
        <w:t xml:space="preserve">que el valor de las actividades por las que se pagó el impuesto al valor agregado o a las que se aplicó la tasa de 0%, represente en el valor total de las actividades mencionadas que el contribuyente haya realizado en los doce meses anteriores a dicho mes y compararla contra la proporción aplicada para acreditar el impuesto que le fue trasladado o el pagado en la importación en los gastos e inversiones realizados en el periodo </w:t>
      </w:r>
      <w:proofErr w:type="spellStart"/>
      <w:r w:rsidRPr="000251FE">
        <w:t>preoperativo</w:t>
      </w:r>
      <w:proofErr w:type="spellEnd"/>
      <w:r w:rsidRPr="000251FE">
        <w:t>, conforme a los incisos a) o b) de esta fracción, según se trate.</w:t>
      </w:r>
    </w:p>
    <w:p w:rsidR="00591441" w:rsidRPr="000251FE" w:rsidRDefault="00591441" w:rsidP="00591441">
      <w:pPr>
        <w:pStyle w:val="Texto"/>
        <w:spacing w:line="226" w:lineRule="exact"/>
        <w:ind w:left="1440" w:hanging="432"/>
      </w:pPr>
      <w:r>
        <w:tab/>
      </w:r>
      <w:r w:rsidRPr="000251FE">
        <w:t xml:space="preserve">Cuando de la comparación a que se refiere el párrafo anterior, la proporción aplicada para acreditar el impuesto correspondiente a los gastos o inversiones </w:t>
      </w:r>
      <w:proofErr w:type="gramStart"/>
      <w:r w:rsidRPr="000251FE">
        <w:t>realizados</w:t>
      </w:r>
      <w:proofErr w:type="gramEnd"/>
      <w:r w:rsidRPr="000251FE">
        <w:t xml:space="preserve"> en el periodo </w:t>
      </w:r>
      <w:proofErr w:type="spellStart"/>
      <w:r w:rsidRPr="000251FE">
        <w:t>preoperativo</w:t>
      </w:r>
      <w:proofErr w:type="spellEnd"/>
      <w:r w:rsidRPr="000251FE">
        <w:t xml:space="preserve"> se modifique en más del 3%, se deberá ajustar dicho </w:t>
      </w:r>
      <w:proofErr w:type="spellStart"/>
      <w:r w:rsidRPr="000251FE">
        <w:t>acreditamiento</w:t>
      </w:r>
      <w:proofErr w:type="spellEnd"/>
      <w:r w:rsidRPr="000251FE">
        <w:t xml:space="preserve"> en la forma siguiente:</w:t>
      </w:r>
    </w:p>
    <w:p w:rsidR="00591441" w:rsidRPr="000251FE" w:rsidRDefault="00591441" w:rsidP="00591441">
      <w:pPr>
        <w:pStyle w:val="Texto"/>
        <w:spacing w:line="226" w:lineRule="exact"/>
        <w:ind w:left="1872" w:hanging="432"/>
      </w:pPr>
      <w:r w:rsidRPr="000251FE">
        <w:rPr>
          <w:b/>
        </w:rPr>
        <w:t>1.</w:t>
      </w:r>
      <w:r w:rsidRPr="000251FE">
        <w:rPr>
          <w:b/>
        </w:rPr>
        <w:tab/>
      </w:r>
      <w:r w:rsidRPr="000251FE">
        <w:t xml:space="preserve">Cuando disminuya la proporción del valor de las actividades por las que deba pagarse el impuesto al valor agregado o se aplique la tasa de 0%, respecto del valor de las actividades totales, el contribuyente deberá reintegrar el </w:t>
      </w:r>
      <w:proofErr w:type="spellStart"/>
      <w:r w:rsidRPr="000251FE">
        <w:t>acreditamiento</w:t>
      </w:r>
      <w:proofErr w:type="spellEnd"/>
      <w:r w:rsidRPr="000251FE">
        <w:t xml:space="preserve"> efectuado en exceso, actualizado desde el mes en el que se realizó el </w:t>
      </w:r>
      <w:proofErr w:type="spellStart"/>
      <w:r w:rsidRPr="000251FE">
        <w:t>acreditamiento</w:t>
      </w:r>
      <w:proofErr w:type="spellEnd"/>
      <w:r w:rsidRPr="000251FE">
        <w:t xml:space="preserve"> o se obtuvo la devolución y hasta el mes en el que se haga el reintegro. En este caso, el monto del </w:t>
      </w:r>
      <w:proofErr w:type="spellStart"/>
      <w:r w:rsidRPr="000251FE">
        <w:t>acreditamiento</w:t>
      </w:r>
      <w:proofErr w:type="spellEnd"/>
      <w:r w:rsidRPr="000251FE">
        <w:t xml:space="preserve"> en exceso será la cantidad que resulte de disminuir del monto</w:t>
      </w:r>
      <w:r>
        <w:t xml:space="preserve"> </w:t>
      </w:r>
      <w:r w:rsidRPr="000251FE">
        <w:t>del impuesto efectivamente acreditado en el mes de que se trate, la cantidad que resulte de aplicar la proporción correspondiente al periodo de doce meses al monto del impuesto que le haya sido trasladado al contribuyente o el pagado en la importación en los gastos e inversiones en el citado mes.</w:t>
      </w:r>
    </w:p>
    <w:p w:rsidR="00591441" w:rsidRPr="000251FE" w:rsidRDefault="00591441" w:rsidP="00591441">
      <w:pPr>
        <w:pStyle w:val="Texto"/>
        <w:spacing w:line="226" w:lineRule="exact"/>
        <w:ind w:left="1872" w:hanging="432"/>
      </w:pPr>
      <w:r w:rsidRPr="000251FE">
        <w:rPr>
          <w:b/>
        </w:rPr>
        <w:t>2.</w:t>
      </w:r>
      <w:r w:rsidRPr="000251FE">
        <w:rPr>
          <w:b/>
        </w:rPr>
        <w:tab/>
      </w:r>
      <w:r w:rsidRPr="000251FE">
        <w:t xml:space="preserve">Cuando aumente la proporción del valor de las actividades por las que deba pagarse el impuesto al valor agregado o se aplique la tasa de 0%, respecto del valor de las actividades totales, el contribuyente podrá incrementar el </w:t>
      </w:r>
      <w:proofErr w:type="spellStart"/>
      <w:r w:rsidRPr="000251FE">
        <w:t>acreditamiento</w:t>
      </w:r>
      <w:proofErr w:type="spellEnd"/>
      <w:r w:rsidRPr="000251FE">
        <w:t xml:space="preserve"> realizado, actualizado desde el mes en el que se realizó el </w:t>
      </w:r>
      <w:proofErr w:type="spellStart"/>
      <w:r w:rsidRPr="000251FE">
        <w:t>acreditamiento</w:t>
      </w:r>
      <w:proofErr w:type="spellEnd"/>
      <w:r w:rsidRPr="000251FE">
        <w:t xml:space="preserve"> o se obtuvo la devolución y hasta el doceavo mes, contado a partir del mes en el que se iniciaron las actividades. En este caso, el monto del </w:t>
      </w:r>
      <w:proofErr w:type="spellStart"/>
      <w:r w:rsidRPr="000251FE">
        <w:t>acreditamiento</w:t>
      </w:r>
      <w:proofErr w:type="spellEnd"/>
      <w:r w:rsidRPr="000251FE">
        <w:t xml:space="preserve"> a incrementar será la cantidad que resulte de disminuir de la cantidad que resulte de aplicar la proporción correspondiente al periodo de doce meses al monto del impuesto que le haya sido trasladado al contribuyente o el pagado en la importación en los gastos e inversiones en el mes de que se trate, el monto del impuesto efectivamente acreditado en </w:t>
      </w:r>
      <w:r>
        <w:t xml:space="preserve"> </w:t>
      </w:r>
      <w:r w:rsidRPr="000251FE">
        <w:t>dicho mes.</w:t>
      </w:r>
    </w:p>
    <w:p w:rsidR="00591441" w:rsidRPr="000251FE" w:rsidRDefault="00591441" w:rsidP="00591441">
      <w:pPr>
        <w:pStyle w:val="Texto"/>
        <w:spacing w:line="226" w:lineRule="exact"/>
        <w:ind w:left="1440" w:hanging="432"/>
      </w:pPr>
      <w:r>
        <w:tab/>
      </w:r>
      <w:r w:rsidRPr="000251FE">
        <w:t xml:space="preserve">El reintegro o el incremento del </w:t>
      </w:r>
      <w:proofErr w:type="spellStart"/>
      <w:r w:rsidRPr="000251FE">
        <w:t>acreditamiento</w:t>
      </w:r>
      <w:proofErr w:type="spellEnd"/>
      <w:r w:rsidRPr="000251FE">
        <w:t>, que corresponda de conformidad con los numerales 1 y 2, del párrafo anterior, según se trate, deberá realizarse en el mes en el que se calcule la proporción a que se refiere el párrafo segundo de esta fracción, de conformidad con las reglas de carácter general que al efecto emita el Servicio</w:t>
      </w:r>
      <w:r>
        <w:t xml:space="preserve"> </w:t>
      </w:r>
      <w:r w:rsidRPr="000251FE">
        <w:t>de Administración Tributaria.</w:t>
      </w:r>
    </w:p>
    <w:p w:rsidR="00591441" w:rsidRPr="000251FE" w:rsidRDefault="00591441" w:rsidP="00591441">
      <w:pPr>
        <w:pStyle w:val="Texto"/>
        <w:spacing w:line="226" w:lineRule="exact"/>
        <w:ind w:left="1440" w:hanging="432"/>
      </w:pPr>
      <w:r>
        <w:tab/>
      </w:r>
      <w:r w:rsidRPr="000251FE">
        <w:t xml:space="preserve">Para los efectos de esta Ley, se entenderá como periodo </w:t>
      </w:r>
      <w:proofErr w:type="spellStart"/>
      <w:r w:rsidRPr="000251FE">
        <w:t>preoperativo</w:t>
      </w:r>
      <w:proofErr w:type="spellEnd"/>
      <w:r w:rsidRPr="000251FE">
        <w:t xml:space="preserve"> aquél en el que se realizan gastos e inversiones en forma previa al inicio de las actividades de enajenación de bienes, prestación de servicios independientes u otorgamiento del uso o goce temporal </w:t>
      </w:r>
      <w:r>
        <w:t xml:space="preserve"> </w:t>
      </w:r>
      <w:r w:rsidRPr="000251FE">
        <w:t>de bienes, a que se refiere el artículo 1o. de la presente Ley. Tratándose de industrias extractivas comprende la exploración para la localización y cuantificación de nuevos yacimientos susceptibles de explotarse.</w:t>
      </w:r>
    </w:p>
    <w:p w:rsidR="00591441" w:rsidRPr="000251FE" w:rsidRDefault="00591441" w:rsidP="00591441">
      <w:pPr>
        <w:pStyle w:val="Texto"/>
        <w:spacing w:line="226" w:lineRule="exact"/>
        <w:ind w:left="1440" w:hanging="432"/>
      </w:pPr>
      <w:r>
        <w:tab/>
      </w:r>
      <w:r w:rsidRPr="000251FE">
        <w:t xml:space="preserve">Para los efectos de esta fracción, el periodo </w:t>
      </w:r>
      <w:proofErr w:type="spellStart"/>
      <w:r w:rsidRPr="000251FE">
        <w:t>preoperativo</w:t>
      </w:r>
      <w:proofErr w:type="spellEnd"/>
      <w:r w:rsidRPr="000251FE">
        <w:t xml:space="preserve"> tendrá una duración máxima de un año, contado a partir de que se presente la primera solicitud de devolución del impuesto al valor agregado, salvo que el interesado acredite ante la autoridad fiscal que su periodo </w:t>
      </w:r>
      <w:proofErr w:type="spellStart"/>
      <w:r w:rsidRPr="000251FE">
        <w:t>preoperativo</w:t>
      </w:r>
      <w:proofErr w:type="spellEnd"/>
      <w:r w:rsidRPr="000251FE">
        <w:t xml:space="preserve"> tendrá una duración mayor conforme al prospecto o proyecto de inversión cuya ejecución dará lugar a la realización de las actividades </w:t>
      </w:r>
      <w:proofErr w:type="spellStart"/>
      <w:r w:rsidRPr="000251FE">
        <w:t>gravadas</w:t>
      </w:r>
      <w:proofErr w:type="spellEnd"/>
      <w:r w:rsidRPr="000251FE">
        <w:t xml:space="preserve"> por esta Ley.</w:t>
      </w:r>
    </w:p>
    <w:p w:rsidR="00591441" w:rsidRPr="000251FE" w:rsidRDefault="00591441" w:rsidP="00591441">
      <w:pPr>
        <w:pStyle w:val="Texto"/>
        <w:spacing w:line="226" w:lineRule="exact"/>
        <w:ind w:left="1440" w:hanging="432"/>
      </w:pPr>
      <w:r>
        <w:tab/>
      </w:r>
      <w:r w:rsidRPr="000251FE">
        <w:t xml:space="preserve">En el caso de que no se inicien las actividades </w:t>
      </w:r>
      <w:proofErr w:type="spellStart"/>
      <w:r w:rsidRPr="000251FE">
        <w:t>gravadas</w:t>
      </w:r>
      <w:proofErr w:type="spellEnd"/>
      <w:r w:rsidRPr="000251FE">
        <w:t xml:space="preserve"> por esta Ley una vez transcurrido el periodo </w:t>
      </w:r>
      <w:proofErr w:type="spellStart"/>
      <w:r w:rsidRPr="000251FE">
        <w:t>preoperativo</w:t>
      </w:r>
      <w:proofErr w:type="spellEnd"/>
      <w:r w:rsidRPr="000251FE">
        <w:t xml:space="preserve"> a que se refiere el párrafo anterior, se deberá reintegrar el monto de las devoluciones que se hayan obtenido, actualizado desde el mes en el que se obtuvo la devolución y hasta el mes en el que se efectúe dicho reintegro. Además, se causarán recargos en los términos del artículo 21 del Código Fiscal de </w:t>
      </w:r>
      <w:smartTag w:uri="urn:schemas-microsoft-com:office:smarttags" w:element="PersonName">
        <w:smartTagPr>
          <w:attr w:name="ProductID" w:val="la Federaci￳n"/>
        </w:smartTagPr>
        <w:r w:rsidRPr="000251FE">
          <w:t>la Federación</w:t>
        </w:r>
      </w:smartTag>
      <w:r w:rsidRPr="000251FE">
        <w:t xml:space="preserve"> sobre las cantidades actualizadas. Lo dispuesto en este párrafo se aplicará sin perjuicio del derecho del contribuyente a realizar el </w:t>
      </w:r>
      <w:proofErr w:type="spellStart"/>
      <w:r w:rsidRPr="000251FE">
        <w:t>acreditamiento</w:t>
      </w:r>
      <w:proofErr w:type="spellEnd"/>
      <w:r w:rsidRPr="000251FE">
        <w:t xml:space="preserve"> del impuesto trasladado o el pagado en la </w:t>
      </w:r>
      <w:r w:rsidRPr="000251FE">
        <w:lastRenderedPageBreak/>
        <w:t xml:space="preserve">importación en el periodo </w:t>
      </w:r>
      <w:proofErr w:type="spellStart"/>
      <w:r w:rsidRPr="000251FE">
        <w:t>preoperativo</w:t>
      </w:r>
      <w:proofErr w:type="spellEnd"/>
      <w:r w:rsidRPr="000251FE">
        <w:t>, cuando inicie las actividades por las que deba pagar el impuesto que establece esta Ley o a las que se aplique la tasa del 0%, conforme a lo establecido en el inciso a) de esta fracción.</w:t>
      </w:r>
    </w:p>
    <w:p w:rsidR="00591441" w:rsidRPr="000251FE" w:rsidRDefault="00591441" w:rsidP="00591441">
      <w:pPr>
        <w:pStyle w:val="Texto"/>
        <w:spacing w:line="226" w:lineRule="exact"/>
        <w:ind w:left="1440" w:hanging="432"/>
      </w:pPr>
      <w:r>
        <w:tab/>
      </w:r>
      <w:r w:rsidRPr="000251FE">
        <w:t>Tratándose de la industria extractiva no se aplicará lo dispuesto en el párrafo anterior cuando por causas ajenas a la empresa la extracción de los recursos asociados a los yacimientos no sea factible o cuando por circunstancias económicas no imputables a la empresa resulte incosteable la extracción de los recursos mencionados. Cuando la empresa deje de realizar las actividades previas a la extracción comercial regular de los recursos asociados a los yacimientos por causas diversas a las mencionadas, deberá reintegrar, en el mes inmediato posterior a aquél en que dejó de realizar las actividades mencionadas, el impuesto al valor agregado que le haya sido devuelto. El reintegro del impuesto deberá actualizarse desde el mes en que se obtuvo la devolución y hasta el mes en que realice</w:t>
      </w:r>
      <w:r>
        <w:t xml:space="preserve"> </w:t>
      </w:r>
      <w:r w:rsidRPr="000251FE">
        <w:t xml:space="preserve"> el reintegro.</w:t>
      </w:r>
    </w:p>
    <w:p w:rsidR="00591441" w:rsidRPr="000251FE" w:rsidRDefault="00591441" w:rsidP="00591441">
      <w:pPr>
        <w:pStyle w:val="Texto"/>
        <w:spacing w:line="226" w:lineRule="exact"/>
        <w:ind w:left="1440" w:hanging="432"/>
      </w:pPr>
      <w:r>
        <w:tab/>
      </w:r>
      <w:r w:rsidRPr="000251FE">
        <w:t xml:space="preserve">Las actualizaciones a que se refiere esta fracción, deberán calcularse aplicando el factor de actualización que se obtenga de conformidad con el artículo 17-A del Código Fiscal </w:t>
      </w:r>
      <w:r>
        <w:t xml:space="preserve"> </w:t>
      </w:r>
      <w:r w:rsidRPr="000251FE">
        <w:t xml:space="preserve">de </w:t>
      </w:r>
      <w:smartTag w:uri="urn:schemas-microsoft-com:office:smarttags" w:element="PersonName">
        <w:smartTagPr>
          <w:attr w:name="ProductID" w:val="la Federaci￳n."/>
        </w:smartTagPr>
        <w:r w:rsidRPr="000251FE">
          <w:t>la Federación.</w:t>
        </w:r>
      </w:smartTag>
    </w:p>
    <w:p w:rsidR="00591441" w:rsidRPr="000251FE" w:rsidRDefault="00591441" w:rsidP="00591441">
      <w:pPr>
        <w:pStyle w:val="Texto"/>
        <w:tabs>
          <w:tab w:val="right" w:leader="dot" w:pos="8827"/>
        </w:tabs>
        <w:spacing w:line="226" w:lineRule="exact"/>
      </w:pPr>
      <w:r w:rsidRPr="000251FE">
        <w:rPr>
          <w:b/>
        </w:rPr>
        <w:t>Artículo 5o.-B.</w:t>
      </w:r>
      <w:r>
        <w:rPr>
          <w:b/>
        </w:rPr>
        <w:t xml:space="preserve"> </w:t>
      </w:r>
      <w:r>
        <w:tab/>
      </w:r>
    </w:p>
    <w:p w:rsidR="00591441" w:rsidRPr="000251FE" w:rsidRDefault="00591441" w:rsidP="00591441">
      <w:pPr>
        <w:pStyle w:val="Texto"/>
        <w:spacing w:line="226" w:lineRule="exact"/>
      </w:pPr>
      <w:r w:rsidRPr="000251FE">
        <w:t xml:space="preserve">Durante el año de calendario en el que los contribuyentes inicien las actividades por las que deban pagar el impuesto que establece esta Ley y en el siguiente, la proporción aplicable en cada uno de los meses de dichos años se calculará considerando los valores mencionados en el párrafo anterior, correspondientes al periodo comprendido desde el mes en el que se iniciaron las actividades y hasta el mes por el que se calcula el impuesto acreditable. Tratándose de inversiones, el impuesto acreditable se calculará tomando en cuenta la proporción del periodo mencionado y deberá efectuarse un ajuste en el doceavo mes, contado a partir del mes inmediato posterior a aquél en el que el contribuyente inició actividades, de conformidad con las reglas de carácter general que al efecto emita el Servicio de Administración Tributaria. Para ello, se deberá considerar la proporción correspondiente al periodo de los primeros doce meses de actividades del contribuyente, misma que se comparará con la proporción inicialmente aplicada al impuesto trasladado o pagado en la importación de la inversión realizada. En caso de existir una modificación en más del 3%, se deberá ajustar dicho </w:t>
      </w:r>
      <w:proofErr w:type="spellStart"/>
      <w:r w:rsidRPr="000251FE">
        <w:t>acreditamiento</w:t>
      </w:r>
      <w:proofErr w:type="spellEnd"/>
      <w:r w:rsidRPr="000251FE">
        <w:t xml:space="preserve"> en la forma siguiente:</w:t>
      </w:r>
    </w:p>
    <w:p w:rsidR="00591441" w:rsidRPr="000251FE" w:rsidRDefault="00591441" w:rsidP="00591441">
      <w:pPr>
        <w:pStyle w:val="Texto"/>
        <w:spacing w:line="226" w:lineRule="exact"/>
        <w:ind w:left="1008" w:hanging="576"/>
      </w:pPr>
      <w:r w:rsidRPr="000251FE">
        <w:rPr>
          <w:b/>
        </w:rPr>
        <w:t>I.</w:t>
      </w:r>
      <w:r w:rsidRPr="000251FE">
        <w:tab/>
        <w:t xml:space="preserve">Cuando disminuya la proporción del valor de las actividades por las que deba pagarse el impuesto al valor agregado o se aplique la tasa de 0%, respecto del valor de las actividades totales, el contribuyente deberá reintegrar el </w:t>
      </w:r>
      <w:proofErr w:type="spellStart"/>
      <w:r w:rsidRPr="000251FE">
        <w:t>acreditamiento</w:t>
      </w:r>
      <w:proofErr w:type="spellEnd"/>
      <w:r w:rsidRPr="000251FE">
        <w:t xml:space="preserve"> efectuado en exceso, actualizado desde el mes en el que se realizó el </w:t>
      </w:r>
      <w:proofErr w:type="spellStart"/>
      <w:r w:rsidRPr="000251FE">
        <w:t>acreditamiento</w:t>
      </w:r>
      <w:proofErr w:type="spellEnd"/>
      <w:r w:rsidRPr="000251FE">
        <w:t xml:space="preserve"> y hasta el mes en el que se haga el reintegro. En este caso, el monto del </w:t>
      </w:r>
      <w:proofErr w:type="spellStart"/>
      <w:r w:rsidRPr="000251FE">
        <w:t>acreditamiento</w:t>
      </w:r>
      <w:proofErr w:type="spellEnd"/>
      <w:r w:rsidRPr="000251FE">
        <w:t xml:space="preserve"> en exceso será la cantidad que resulte de disminuir del monto del impuesto efectivamente acreditado en el mes de que se trate, la cantidad que resulte de aplicar la proporción correspondiente al periodo de doce meses al monto del impuesto que le haya sido trasladado al contribuyente o el pagado en la importación en las inversiones realizadas en el citado mes.</w:t>
      </w:r>
    </w:p>
    <w:p w:rsidR="00591441" w:rsidRPr="000251FE" w:rsidRDefault="00591441" w:rsidP="00591441">
      <w:pPr>
        <w:pStyle w:val="Texto"/>
        <w:spacing w:line="223" w:lineRule="exact"/>
        <w:ind w:left="1008" w:hanging="576"/>
      </w:pPr>
      <w:r w:rsidRPr="000251FE">
        <w:rPr>
          <w:b/>
        </w:rPr>
        <w:t>II.</w:t>
      </w:r>
      <w:r w:rsidRPr="000251FE">
        <w:tab/>
        <w:t xml:space="preserve">Cuando aumente la proporción del valor de las actividades por las que deba pagarse el impuesto al valor agregado o se aplique la tasa de 0%, respecto del valor de las actividades totales, el contribuyente podrá incrementar el </w:t>
      </w:r>
      <w:proofErr w:type="spellStart"/>
      <w:r w:rsidRPr="000251FE">
        <w:t>acreditamiento</w:t>
      </w:r>
      <w:proofErr w:type="spellEnd"/>
      <w:r w:rsidRPr="000251FE">
        <w:t xml:space="preserve"> realizado, actualizado desde el mes en el que se realizó el </w:t>
      </w:r>
      <w:proofErr w:type="spellStart"/>
      <w:r w:rsidRPr="000251FE">
        <w:t>acreditamiento</w:t>
      </w:r>
      <w:proofErr w:type="spellEnd"/>
      <w:r w:rsidRPr="000251FE">
        <w:t xml:space="preserve"> y hasta el doceavo mes, contado a partir del mes en el que se iniciaron las actividades. En este caso, el monto del </w:t>
      </w:r>
      <w:proofErr w:type="spellStart"/>
      <w:r w:rsidRPr="000251FE">
        <w:t>acreditamiento</w:t>
      </w:r>
      <w:proofErr w:type="spellEnd"/>
      <w:r w:rsidRPr="000251FE">
        <w:t xml:space="preserve"> a incrementar será la cantidad que resulte de disminuir de la cantidad que resulte de aplicar la proporción correspondiente al periodo de doce meses al monto del impuesto que le haya sido trasladado al contribuyente o el pagado en la importación en las inversiones en el mes de que se trate, el monto del impuesto efectivamente acreditado en dicho mes.</w:t>
      </w:r>
    </w:p>
    <w:p w:rsidR="00591441" w:rsidRPr="000251FE" w:rsidRDefault="00591441" w:rsidP="00591441">
      <w:pPr>
        <w:pStyle w:val="Texto"/>
        <w:spacing w:line="223" w:lineRule="exact"/>
      </w:pPr>
      <w:r w:rsidRPr="000251FE">
        <w:t xml:space="preserve">La actualización a que se refieren las fracciones I y II del párrafo anterior, deberá calcularse aplicando el factor de actualización que se obtenga de conformidad con el artículo 17-A del Código Fiscal de </w:t>
      </w:r>
      <w:r>
        <w:t xml:space="preserve"> </w:t>
      </w:r>
      <w:smartTag w:uri="urn:schemas-microsoft-com:office:smarttags" w:element="PersonName">
        <w:smartTagPr>
          <w:attr w:name="ProductID" w:val="la Federaci￳n."/>
        </w:smartTagPr>
        <w:r w:rsidRPr="000251FE">
          <w:t>la Federación.</w:t>
        </w:r>
      </w:smartTag>
    </w:p>
    <w:p w:rsidR="00591441" w:rsidRPr="000251FE" w:rsidRDefault="00591441" w:rsidP="00591441">
      <w:pPr>
        <w:pStyle w:val="Texto"/>
        <w:spacing w:line="223" w:lineRule="exact"/>
      </w:pPr>
      <w:r w:rsidRPr="000251FE">
        <w:t xml:space="preserve">El reintegro o el incremento del </w:t>
      </w:r>
      <w:proofErr w:type="spellStart"/>
      <w:r w:rsidRPr="000251FE">
        <w:t>acreditamiento</w:t>
      </w:r>
      <w:proofErr w:type="spellEnd"/>
      <w:r w:rsidRPr="000251FE">
        <w:t xml:space="preserve">, que corresponda de conformidad con las fracciones I y II del párrafo segundo de este artículo, según se trate, deberá realizarse en el mes en el que deba efectuarse el ajuste del </w:t>
      </w:r>
      <w:proofErr w:type="spellStart"/>
      <w:r w:rsidRPr="000251FE">
        <w:t>acreditamiento</w:t>
      </w:r>
      <w:proofErr w:type="spellEnd"/>
      <w:r w:rsidRPr="000251FE">
        <w:t xml:space="preserve"> a que se refiere dicho párrafo, de conformidad con las reglas de carácter general que al efecto emita el Servicio de Administración Tributaria.</w:t>
      </w:r>
    </w:p>
    <w:p w:rsidR="00591441" w:rsidRPr="000251FE" w:rsidRDefault="00591441" w:rsidP="00591441">
      <w:pPr>
        <w:pStyle w:val="Texto"/>
        <w:tabs>
          <w:tab w:val="right" w:leader="dot" w:pos="8827"/>
        </w:tabs>
        <w:spacing w:line="223" w:lineRule="exact"/>
      </w:pPr>
      <w:r>
        <w:lastRenderedPageBreak/>
        <w:tab/>
      </w:r>
    </w:p>
    <w:p w:rsidR="00591441" w:rsidRPr="000251FE" w:rsidRDefault="00591441" w:rsidP="00591441">
      <w:pPr>
        <w:pStyle w:val="Texto"/>
        <w:tabs>
          <w:tab w:val="right" w:leader="dot" w:pos="8827"/>
        </w:tabs>
        <w:spacing w:line="223" w:lineRule="exact"/>
      </w:pPr>
      <w:r w:rsidRPr="000251FE">
        <w:rPr>
          <w:b/>
        </w:rPr>
        <w:t>Artículo 20.</w:t>
      </w:r>
      <w:r>
        <w:tab/>
      </w:r>
    </w:p>
    <w:p w:rsidR="00591441" w:rsidRPr="000251FE" w:rsidRDefault="00591441" w:rsidP="00591441">
      <w:pPr>
        <w:pStyle w:val="Texto"/>
        <w:spacing w:line="223" w:lineRule="exact"/>
        <w:ind w:left="1008" w:hanging="576"/>
      </w:pPr>
      <w:r w:rsidRPr="000251FE">
        <w:rPr>
          <w:b/>
        </w:rPr>
        <w:t>IV.</w:t>
      </w:r>
      <w:r w:rsidRPr="000251FE">
        <w:tab/>
        <w:t>Derogada.</w:t>
      </w:r>
    </w:p>
    <w:p w:rsidR="00591441" w:rsidRPr="000251FE" w:rsidRDefault="00591441" w:rsidP="00591441">
      <w:pPr>
        <w:pStyle w:val="Texto"/>
        <w:tabs>
          <w:tab w:val="right" w:leader="dot" w:pos="8827"/>
        </w:tabs>
        <w:spacing w:line="223" w:lineRule="exact"/>
        <w:ind w:left="432" w:firstLine="0"/>
      </w:pPr>
      <w:r>
        <w:tab/>
      </w:r>
    </w:p>
    <w:p w:rsidR="00591441" w:rsidRPr="000251FE" w:rsidRDefault="00591441" w:rsidP="00591441">
      <w:pPr>
        <w:pStyle w:val="Texto"/>
        <w:tabs>
          <w:tab w:val="right" w:leader="dot" w:pos="8827"/>
        </w:tabs>
        <w:spacing w:line="223" w:lineRule="exact"/>
      </w:pPr>
      <w:r w:rsidRPr="000251FE">
        <w:rPr>
          <w:b/>
        </w:rPr>
        <w:t>Artículo 24.</w:t>
      </w:r>
      <w:r>
        <w:tab/>
      </w:r>
    </w:p>
    <w:p w:rsidR="00591441" w:rsidRPr="000251FE" w:rsidRDefault="00591441" w:rsidP="00591441">
      <w:pPr>
        <w:pStyle w:val="Texto"/>
        <w:spacing w:line="223" w:lineRule="exact"/>
        <w:ind w:left="1008" w:hanging="576"/>
      </w:pPr>
      <w:r w:rsidRPr="000251FE">
        <w:rPr>
          <w:b/>
        </w:rPr>
        <w:t>IV.</w:t>
      </w:r>
      <w:r w:rsidRPr="000251FE">
        <w:tab/>
        <w:t xml:space="preserve">El uso o goce temporal, en territorio nacional, de bienes tangibles cuya entrega material se hubiera efectuado en el extranjero. Lo dispuesto en esta fracción no será aplicable cuando </w:t>
      </w:r>
      <w:r>
        <w:t xml:space="preserve"> </w:t>
      </w:r>
      <w:r w:rsidRPr="000251FE">
        <w:t>se trate de bienes por los que se haya pagado efectivamente el impuesto al valor agregado por su introducción al país. No se entiende efectivamente pagado el impuesto cuando éste se realice mediante la aplicación de un crédito fiscal.</w:t>
      </w:r>
    </w:p>
    <w:p w:rsidR="00591441" w:rsidRPr="000251FE" w:rsidRDefault="00591441" w:rsidP="00591441">
      <w:pPr>
        <w:pStyle w:val="Texto"/>
        <w:tabs>
          <w:tab w:val="right" w:leader="dot" w:pos="8827"/>
        </w:tabs>
        <w:spacing w:line="223" w:lineRule="exact"/>
        <w:ind w:left="432" w:firstLine="0"/>
      </w:pPr>
      <w:r>
        <w:tab/>
      </w:r>
    </w:p>
    <w:p w:rsidR="00591441" w:rsidRPr="000251FE" w:rsidRDefault="00591441" w:rsidP="00591441">
      <w:pPr>
        <w:pStyle w:val="Texto"/>
        <w:tabs>
          <w:tab w:val="right" w:leader="dot" w:pos="8827"/>
        </w:tabs>
        <w:spacing w:line="223" w:lineRule="exact"/>
      </w:pPr>
      <w:r w:rsidRPr="000251FE">
        <w:rPr>
          <w:b/>
        </w:rPr>
        <w:t>Artículo 26.</w:t>
      </w:r>
      <w:r>
        <w:tab/>
      </w:r>
    </w:p>
    <w:p w:rsidR="00591441" w:rsidRPr="000251FE" w:rsidRDefault="00591441" w:rsidP="00591441">
      <w:pPr>
        <w:pStyle w:val="Texto"/>
        <w:spacing w:line="223" w:lineRule="exact"/>
        <w:ind w:left="1008" w:hanging="576"/>
      </w:pPr>
      <w:r w:rsidRPr="000251FE">
        <w:rPr>
          <w:b/>
        </w:rPr>
        <w:t>IV.</w:t>
      </w:r>
      <w:r w:rsidRPr="000251FE">
        <w:tab/>
        <w:t>En el caso de aprovechamiento en territorio nacional de servicios prestados en el extranjero, en el momento en el que se pague efectivamente la contraprestación.</w:t>
      </w:r>
    </w:p>
    <w:p w:rsidR="00591441" w:rsidRPr="000251FE" w:rsidRDefault="00591441" w:rsidP="00591441">
      <w:pPr>
        <w:pStyle w:val="Texto"/>
        <w:tabs>
          <w:tab w:val="right" w:leader="dot" w:pos="8827"/>
        </w:tabs>
        <w:spacing w:line="223" w:lineRule="exact"/>
      </w:pPr>
      <w:r w:rsidRPr="000251FE">
        <w:rPr>
          <w:b/>
        </w:rPr>
        <w:t>Artículo 27.</w:t>
      </w:r>
      <w:r>
        <w:rPr>
          <w:b/>
        </w:rPr>
        <w:t xml:space="preserve"> </w:t>
      </w:r>
      <w:r>
        <w:tab/>
      </w:r>
    </w:p>
    <w:p w:rsidR="00591441" w:rsidRPr="000251FE" w:rsidRDefault="00591441" w:rsidP="00591441">
      <w:pPr>
        <w:pStyle w:val="Texto"/>
        <w:spacing w:line="223" w:lineRule="exact"/>
      </w:pPr>
      <w:r w:rsidRPr="000251FE">
        <w:t>El valor que se tomará en cuenta tratándose de importación de bienes o servicios a que se refieren las fracciones II, III, IV y V del artículo 24, será el que les correspondería en esta Ley por enajenación de bienes, uso o goce de bienes o prestación de servicios, en territorio nacional, según sea el caso.</w:t>
      </w:r>
    </w:p>
    <w:p w:rsidR="00591441" w:rsidRPr="000251FE" w:rsidRDefault="00591441" w:rsidP="00591441">
      <w:pPr>
        <w:pStyle w:val="Texto"/>
        <w:tabs>
          <w:tab w:val="right" w:leader="dot" w:pos="8827"/>
        </w:tabs>
        <w:spacing w:line="223" w:lineRule="exact"/>
      </w:pPr>
      <w:r>
        <w:tab/>
      </w:r>
    </w:p>
    <w:p w:rsidR="00591441" w:rsidRPr="000251FE" w:rsidRDefault="00591441" w:rsidP="00591441">
      <w:pPr>
        <w:pStyle w:val="Texto"/>
        <w:tabs>
          <w:tab w:val="right" w:leader="dot" w:pos="8827"/>
        </w:tabs>
        <w:spacing w:line="223" w:lineRule="exact"/>
      </w:pPr>
      <w:r w:rsidRPr="000251FE">
        <w:rPr>
          <w:b/>
        </w:rPr>
        <w:t>Artículo 29.</w:t>
      </w:r>
      <w:r>
        <w:tab/>
      </w:r>
    </w:p>
    <w:p w:rsidR="00591441" w:rsidRPr="000251FE" w:rsidRDefault="00591441" w:rsidP="00591441">
      <w:pPr>
        <w:pStyle w:val="Texto"/>
        <w:tabs>
          <w:tab w:val="right" w:leader="dot" w:pos="8827"/>
        </w:tabs>
        <w:spacing w:line="223" w:lineRule="exact"/>
        <w:ind w:left="1008" w:hanging="576"/>
      </w:pPr>
      <w:r w:rsidRPr="000251FE">
        <w:rPr>
          <w:b/>
        </w:rPr>
        <w:t>IV.</w:t>
      </w:r>
      <w:r w:rsidRPr="000251FE">
        <w:tab/>
      </w:r>
      <w:r>
        <w:tab/>
      </w:r>
    </w:p>
    <w:p w:rsidR="00591441" w:rsidRPr="000251FE" w:rsidRDefault="00591441" w:rsidP="00591441">
      <w:pPr>
        <w:pStyle w:val="Texto"/>
        <w:spacing w:line="223" w:lineRule="exact"/>
        <w:ind w:left="1440" w:hanging="432"/>
      </w:pPr>
      <w:r w:rsidRPr="000251FE">
        <w:rPr>
          <w:b/>
        </w:rPr>
        <w:t>i)</w:t>
      </w:r>
      <w:r w:rsidRPr="000251FE">
        <w:tab/>
        <w:t>Servicios de tecnologías de la información siguientes:</w:t>
      </w:r>
    </w:p>
    <w:p w:rsidR="00591441" w:rsidRPr="000251FE" w:rsidRDefault="00591441" w:rsidP="00591441">
      <w:pPr>
        <w:pStyle w:val="Texto"/>
        <w:spacing w:line="223" w:lineRule="exact"/>
        <w:ind w:left="1872" w:hanging="432"/>
      </w:pPr>
      <w:r w:rsidRPr="000251FE">
        <w:rPr>
          <w:b/>
        </w:rPr>
        <w:t>1.</w:t>
      </w:r>
      <w:r w:rsidRPr="000251FE">
        <w:tab/>
        <w:t>Desarrollo, integración y mantenimiento de aplicaciones informáticas o de sistemas computacionales.</w:t>
      </w:r>
    </w:p>
    <w:p w:rsidR="00591441" w:rsidRPr="000251FE" w:rsidRDefault="00591441" w:rsidP="00591441">
      <w:pPr>
        <w:pStyle w:val="Texto"/>
        <w:spacing w:line="223" w:lineRule="exact"/>
        <w:ind w:left="1872" w:hanging="432"/>
      </w:pPr>
      <w:r w:rsidRPr="000251FE">
        <w:rPr>
          <w:b/>
        </w:rPr>
        <w:t>2.</w:t>
      </w:r>
      <w:r w:rsidRPr="000251FE">
        <w:tab/>
        <w:t>Procesamiento, almacenamiento, respaldos de información, así como la administración de bases de datos.</w:t>
      </w:r>
    </w:p>
    <w:p w:rsidR="00591441" w:rsidRPr="000251FE" w:rsidRDefault="00591441" w:rsidP="00591441">
      <w:pPr>
        <w:pStyle w:val="Texto"/>
        <w:spacing w:line="223" w:lineRule="exact"/>
        <w:ind w:left="1872" w:hanging="432"/>
      </w:pPr>
      <w:r w:rsidRPr="000251FE">
        <w:rPr>
          <w:b/>
        </w:rPr>
        <w:t>3.</w:t>
      </w:r>
      <w:r w:rsidRPr="000251FE">
        <w:tab/>
        <w:t>Alojamiento de aplicaciones informáticas.</w:t>
      </w:r>
    </w:p>
    <w:p w:rsidR="00591441" w:rsidRPr="000251FE" w:rsidRDefault="00591441" w:rsidP="00591441">
      <w:pPr>
        <w:pStyle w:val="Texto"/>
        <w:spacing w:line="223" w:lineRule="exact"/>
        <w:ind w:left="1872" w:hanging="432"/>
      </w:pPr>
      <w:r w:rsidRPr="000251FE">
        <w:rPr>
          <w:b/>
        </w:rPr>
        <w:t>4.</w:t>
      </w:r>
      <w:r w:rsidRPr="000251FE">
        <w:tab/>
        <w:t>Modernización y optimización de sistemas de seguridad de la información.</w:t>
      </w:r>
    </w:p>
    <w:p w:rsidR="00591441" w:rsidRPr="000251FE" w:rsidRDefault="00591441" w:rsidP="00591441">
      <w:pPr>
        <w:pStyle w:val="Texto"/>
        <w:spacing w:line="223" w:lineRule="exact"/>
        <w:ind w:left="1872" w:hanging="432"/>
      </w:pPr>
      <w:r w:rsidRPr="000251FE">
        <w:rPr>
          <w:b/>
        </w:rPr>
        <w:t>5.</w:t>
      </w:r>
      <w:r w:rsidRPr="000251FE">
        <w:tab/>
        <w:t>La continuidad en la operación de los servicios anteriores.</w:t>
      </w:r>
    </w:p>
    <w:p w:rsidR="00591441" w:rsidRPr="000251FE" w:rsidRDefault="00591441" w:rsidP="00591441">
      <w:pPr>
        <w:pStyle w:val="Texto"/>
        <w:spacing w:line="223" w:lineRule="exact"/>
        <w:ind w:left="1440" w:hanging="432"/>
      </w:pPr>
      <w:r>
        <w:tab/>
      </w:r>
      <w:r w:rsidRPr="000251FE">
        <w:t xml:space="preserve">Lo previsto en este inciso será aplicable siempre que las empresas cumplan con </w:t>
      </w:r>
      <w:r>
        <w:t xml:space="preserve"> </w:t>
      </w:r>
      <w:r w:rsidRPr="000251FE">
        <w:t>lo siguiente:</w:t>
      </w:r>
    </w:p>
    <w:p w:rsidR="00591441" w:rsidRPr="000251FE" w:rsidRDefault="00591441" w:rsidP="00591441">
      <w:pPr>
        <w:pStyle w:val="Texto"/>
        <w:spacing w:line="223" w:lineRule="exact"/>
        <w:ind w:left="1872" w:hanging="432"/>
      </w:pPr>
      <w:r w:rsidRPr="000251FE">
        <w:rPr>
          <w:b/>
        </w:rPr>
        <w:t>1.</w:t>
      </w:r>
      <w:r w:rsidRPr="000251FE">
        <w:tab/>
        <w:t>Utilicen en su totalidad infraestructura tecnológica, recursos humanos y materiales, ubicados en territorio nacional.</w:t>
      </w:r>
    </w:p>
    <w:p w:rsidR="00591441" w:rsidRPr="000251FE" w:rsidRDefault="00591441" w:rsidP="00591441">
      <w:pPr>
        <w:pStyle w:val="Texto"/>
        <w:spacing w:line="224" w:lineRule="exact"/>
        <w:ind w:left="1872" w:hanging="432"/>
      </w:pPr>
      <w:r w:rsidRPr="000251FE">
        <w:rPr>
          <w:b/>
        </w:rPr>
        <w:t>2.</w:t>
      </w:r>
      <w:r w:rsidRPr="000251FE">
        <w:tab/>
        <w:t>Que la dirección IP de los dispositivos electrónicos a través de los cuales se prestan los servicios, así como la de su proveedor del servicio de Internet se encuentren en territorio nacional y que la dirección IP de los dispositivos electrónicos del receptor del servicio y la de su proveedor del servicio de Internet se encuentren en el extranjero.</w:t>
      </w:r>
    </w:p>
    <w:p w:rsidR="00591441" w:rsidRPr="000251FE" w:rsidRDefault="00591441" w:rsidP="00591441">
      <w:pPr>
        <w:pStyle w:val="Texto"/>
        <w:spacing w:line="224" w:lineRule="exact"/>
        <w:ind w:left="1872" w:hanging="432"/>
      </w:pPr>
      <w:r>
        <w:tab/>
      </w:r>
      <w:r w:rsidRPr="000251FE">
        <w:t>Para efectos de esta Ley se considera como dirección IP al identificador numérico único formado por valores binarios asignado a un dispositivo electrónico. Dicho identificador es imprescindible para que los dispositivos electrónicos se puedan conectar, anunciar y comunicar a través del protocolo de Internet. El identificador permite ubicar la localización geográfica del dispositivo.</w:t>
      </w:r>
    </w:p>
    <w:p w:rsidR="00591441" w:rsidRPr="000251FE" w:rsidRDefault="00591441" w:rsidP="00591441">
      <w:pPr>
        <w:pStyle w:val="Texto"/>
        <w:spacing w:line="224" w:lineRule="exact"/>
        <w:ind w:left="1872" w:hanging="432"/>
      </w:pPr>
      <w:r w:rsidRPr="000251FE">
        <w:rPr>
          <w:b/>
        </w:rPr>
        <w:t>3.</w:t>
      </w:r>
      <w:r w:rsidRPr="000251FE">
        <w:tab/>
        <w:t>Consignen en el comprobante fiscal el registro o número fiscal del residente en el extranjero que contrató y pagó el servicio, sin perjuicio de los demás requisitos que deban cumplir de conformidad con las disposiciones fiscales.</w:t>
      </w:r>
    </w:p>
    <w:p w:rsidR="00591441" w:rsidRPr="000251FE" w:rsidRDefault="00591441" w:rsidP="00591441">
      <w:pPr>
        <w:pStyle w:val="Texto"/>
        <w:spacing w:line="224" w:lineRule="exact"/>
        <w:ind w:left="1872" w:hanging="432"/>
      </w:pPr>
      <w:r w:rsidRPr="000251FE">
        <w:rPr>
          <w:b/>
        </w:rPr>
        <w:lastRenderedPageBreak/>
        <w:t>4.</w:t>
      </w:r>
      <w:r w:rsidRPr="000251FE">
        <w:tab/>
        <w:t>Que el pago se realice a través de medios electrónicos y provenga de cuentas de instituciones financieras ubicadas en el extranjero, mismo que deberá realizarse a una cuenta del prestador del servicio en instituciones de crédito en México.</w:t>
      </w:r>
    </w:p>
    <w:p w:rsidR="00591441" w:rsidRPr="000251FE" w:rsidRDefault="00591441" w:rsidP="00591441">
      <w:pPr>
        <w:pStyle w:val="Texto"/>
        <w:spacing w:line="224" w:lineRule="exact"/>
        <w:ind w:left="1440" w:hanging="432"/>
      </w:pPr>
      <w:r>
        <w:tab/>
      </w:r>
      <w:r w:rsidRPr="000251FE">
        <w:t>Las obligaciones mencionadas en los numerales anteriores deberán cumplirse de conformidad con las reglas de carácter general que al efecto emita el Servicio</w:t>
      </w:r>
      <w:r>
        <w:t xml:space="preserve"> </w:t>
      </w:r>
      <w:r w:rsidRPr="000251FE">
        <w:t>de Administración Tributaria.</w:t>
      </w:r>
    </w:p>
    <w:p w:rsidR="00591441" w:rsidRPr="000251FE" w:rsidRDefault="00591441" w:rsidP="00591441">
      <w:pPr>
        <w:pStyle w:val="Texto"/>
        <w:spacing w:line="224" w:lineRule="exact"/>
        <w:ind w:left="1440" w:hanging="432"/>
      </w:pPr>
      <w:r>
        <w:tab/>
      </w:r>
      <w:r w:rsidRPr="000251FE">
        <w:t>Los servicios de tecnologías de la información previstos en este inciso no se considerarán exportados en los supuestos siguientes:</w:t>
      </w:r>
    </w:p>
    <w:p w:rsidR="00591441" w:rsidRPr="000251FE" w:rsidRDefault="00591441" w:rsidP="00591441">
      <w:pPr>
        <w:pStyle w:val="Texto"/>
        <w:spacing w:line="224" w:lineRule="exact"/>
        <w:ind w:left="1872" w:hanging="432"/>
      </w:pPr>
      <w:r w:rsidRPr="000251FE">
        <w:rPr>
          <w:b/>
        </w:rPr>
        <w:t>1.</w:t>
      </w:r>
      <w:r w:rsidRPr="000251FE">
        <w:tab/>
        <w:t>Cuando para proporcionar dichos servicios se utilicen redes privadas virtuales. Para los efectos de esta Ley se considera como red privada virtual la tecnología de red que permite una extensión de una red local sobre una red pública, creando una conexión privada segura a través de una red pública y admitiendo la conexión de usuarios externos desde otro lugar geográfico de donde se encuentre el servidor o los aplicativos de la organización.</w:t>
      </w:r>
    </w:p>
    <w:p w:rsidR="00591441" w:rsidRPr="000251FE" w:rsidRDefault="00591441" w:rsidP="00591441">
      <w:pPr>
        <w:pStyle w:val="Texto"/>
        <w:spacing w:line="224" w:lineRule="exact"/>
        <w:ind w:left="1872" w:hanging="432"/>
      </w:pPr>
      <w:r w:rsidRPr="000251FE">
        <w:rPr>
          <w:b/>
        </w:rPr>
        <w:t>2.</w:t>
      </w:r>
      <w:r w:rsidRPr="000251FE">
        <w:tab/>
        <w:t>Cuando los servicios se proporcionen, recaigan o se apliquen en bienes ubicados en el territorio nacional.</w:t>
      </w:r>
    </w:p>
    <w:p w:rsidR="00591441" w:rsidRPr="000251FE" w:rsidRDefault="00591441" w:rsidP="00591441">
      <w:pPr>
        <w:pStyle w:val="Texto"/>
        <w:tabs>
          <w:tab w:val="right" w:leader="dot" w:pos="8827"/>
        </w:tabs>
        <w:spacing w:line="224" w:lineRule="exact"/>
        <w:ind w:left="432" w:firstLine="0"/>
      </w:pPr>
      <w:r>
        <w:tab/>
      </w:r>
    </w:p>
    <w:p w:rsidR="00591441" w:rsidRPr="000251FE" w:rsidRDefault="00591441" w:rsidP="00591441">
      <w:pPr>
        <w:pStyle w:val="Texto"/>
        <w:tabs>
          <w:tab w:val="right" w:leader="dot" w:pos="8827"/>
        </w:tabs>
        <w:spacing w:line="224" w:lineRule="exact"/>
      </w:pPr>
      <w:r w:rsidRPr="000251FE">
        <w:rPr>
          <w:b/>
        </w:rPr>
        <w:t>Artículo 32.</w:t>
      </w:r>
      <w:r>
        <w:rPr>
          <w:b/>
        </w:rPr>
        <w:t xml:space="preserve"> </w:t>
      </w:r>
      <w:r>
        <w:tab/>
      </w:r>
    </w:p>
    <w:p w:rsidR="00591441" w:rsidRPr="000251FE" w:rsidRDefault="00591441" w:rsidP="00591441">
      <w:pPr>
        <w:pStyle w:val="Texto"/>
        <w:spacing w:line="224" w:lineRule="exact"/>
        <w:ind w:left="1008" w:hanging="576"/>
      </w:pPr>
      <w:r w:rsidRPr="000251FE">
        <w:rPr>
          <w:b/>
        </w:rPr>
        <w:t>VIII.</w:t>
      </w:r>
      <w:r w:rsidRPr="000251FE">
        <w:t xml:space="preserve"> </w:t>
      </w:r>
      <w:r>
        <w:tab/>
      </w:r>
      <w:r w:rsidRPr="000251FE">
        <w:t xml:space="preserve">Proporcionar mensualmente a las autoridades fiscales, a través de los medios y formatos electrónicos que señale el Servicio de Administración Tributaria, la información correspondiente sobre el pago, retención, </w:t>
      </w:r>
      <w:proofErr w:type="spellStart"/>
      <w:r w:rsidRPr="000251FE">
        <w:t>acreditamiento</w:t>
      </w:r>
      <w:proofErr w:type="spellEnd"/>
      <w:r w:rsidRPr="000251FE">
        <w:t xml:space="preserve">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Tratándose de operaciones de subcontratación laboral, el contratista deberá informar al citado órgano administrativo desconcentrado la cantidad del impuesto al valor agregado que le trasladó en forma específica a cada uno de sus clientes, así como el que pagó en la declaración mensual respectiva.</w:t>
      </w:r>
    </w:p>
    <w:p w:rsidR="00591441" w:rsidRPr="000251FE" w:rsidRDefault="00591441" w:rsidP="00591441">
      <w:pPr>
        <w:pStyle w:val="Texto"/>
        <w:tabs>
          <w:tab w:val="right" w:leader="dot" w:pos="8827"/>
        </w:tabs>
        <w:spacing w:line="224" w:lineRule="exact"/>
        <w:ind w:left="432" w:firstLine="0"/>
        <w:rPr>
          <w:b/>
        </w:rPr>
      </w:pPr>
      <w:r>
        <w:tab/>
      </w:r>
    </w:p>
    <w:p w:rsidR="00591441" w:rsidRPr="000251FE" w:rsidRDefault="00591441" w:rsidP="00591441">
      <w:pPr>
        <w:pStyle w:val="Texto"/>
        <w:spacing w:line="224" w:lineRule="exact"/>
        <w:ind w:firstLine="0"/>
        <w:jc w:val="center"/>
        <w:rPr>
          <w:b/>
        </w:rPr>
      </w:pPr>
      <w:r w:rsidRPr="000251FE">
        <w:rPr>
          <w:b/>
        </w:rPr>
        <w:t xml:space="preserve">DISPOSICIONES TRANSITORIAS DE </w:t>
      </w:r>
      <w:smartTag w:uri="urn:schemas-microsoft-com:office:smarttags" w:element="PersonName">
        <w:smartTagPr>
          <w:attr w:name="ProductID" w:val="LA LEY DEL"/>
        </w:smartTagPr>
        <w:r w:rsidRPr="000251FE">
          <w:rPr>
            <w:b/>
          </w:rPr>
          <w:t>LA LEY DEL</w:t>
        </w:r>
      </w:smartTag>
      <w:r w:rsidRPr="000251FE">
        <w:rPr>
          <w:b/>
        </w:rPr>
        <w:t xml:space="preserve"> IMPUESTO AL VALOR AGREGADO</w:t>
      </w:r>
    </w:p>
    <w:p w:rsidR="00591441" w:rsidRPr="000251FE" w:rsidRDefault="00591441" w:rsidP="00591441">
      <w:pPr>
        <w:pStyle w:val="Texto"/>
        <w:spacing w:line="224" w:lineRule="exact"/>
      </w:pPr>
      <w:r w:rsidRPr="000251FE">
        <w:rPr>
          <w:b/>
        </w:rPr>
        <w:t xml:space="preserve">Artículo Cuarto.- </w:t>
      </w:r>
      <w:r w:rsidRPr="000251FE">
        <w:t>En relación con las modificaciones a las que se refiere el Artículo Tercero de este Decreto, se estará a lo siguiente:</w:t>
      </w:r>
    </w:p>
    <w:p w:rsidR="00591441" w:rsidRPr="000251FE" w:rsidRDefault="00591441" w:rsidP="00591441">
      <w:pPr>
        <w:pStyle w:val="Texto"/>
        <w:spacing w:line="224" w:lineRule="exact"/>
        <w:ind w:left="1008" w:hanging="576"/>
      </w:pPr>
      <w:r w:rsidRPr="000251FE">
        <w:rPr>
          <w:b/>
        </w:rPr>
        <w:t>I.</w:t>
      </w:r>
      <w:r w:rsidRPr="000251FE">
        <w:tab/>
        <w:t xml:space="preserve">Para los efectos de lo dispuesto en el artículo 5o., fracción VI de </w:t>
      </w:r>
      <w:smartTag w:uri="urn:schemas-microsoft-com:office:smarttags" w:element="PersonName">
        <w:smartTagPr>
          <w:attr w:name="ProductID" w:val="la Ley"/>
        </w:smartTagPr>
        <w:r w:rsidRPr="000251FE">
          <w:t>la Ley</w:t>
        </w:r>
      </w:smartTag>
      <w:r w:rsidRPr="000251FE">
        <w:t xml:space="preserve"> del Impuesto al Valor Agregado, el </w:t>
      </w:r>
      <w:proofErr w:type="spellStart"/>
      <w:r w:rsidRPr="000251FE">
        <w:t>acreditamiento</w:t>
      </w:r>
      <w:proofErr w:type="spellEnd"/>
      <w:r w:rsidRPr="000251FE">
        <w:t xml:space="preserve"> del impuesto en el periodo </w:t>
      </w:r>
      <w:proofErr w:type="spellStart"/>
      <w:r w:rsidRPr="000251FE">
        <w:t>preoperativo</w:t>
      </w:r>
      <w:proofErr w:type="spellEnd"/>
      <w:r w:rsidRPr="000251FE">
        <w:t xml:space="preserve"> correspondiente a los gastos e inversiones realizados hasta el 31 de diciembre de 2016, deberá efectuarse conforme a las disposiciones vigentes hasta dicha fecha, siempre que a la fecha mencionada cumplan con los requisitos que para la procedencia del </w:t>
      </w:r>
      <w:proofErr w:type="spellStart"/>
      <w:r w:rsidRPr="000251FE">
        <w:t>acreditamiento</w:t>
      </w:r>
      <w:proofErr w:type="spellEnd"/>
      <w:r w:rsidRPr="000251FE">
        <w:t xml:space="preserve"> establece </w:t>
      </w:r>
      <w:smartTag w:uri="urn:schemas-microsoft-com:office:smarttags" w:element="PersonName">
        <w:smartTagPr>
          <w:attr w:name="ProductID" w:val="la Ley"/>
        </w:smartTagPr>
        <w:r w:rsidRPr="000251FE">
          <w:t>la Ley</w:t>
        </w:r>
      </w:smartTag>
      <w:r w:rsidRPr="000251FE">
        <w:t xml:space="preserve"> del Impuesto al </w:t>
      </w:r>
      <w:r>
        <w:t xml:space="preserve"> </w:t>
      </w:r>
      <w:r w:rsidRPr="000251FE">
        <w:t>Valor Agregado.</w:t>
      </w:r>
    </w:p>
    <w:p w:rsidR="00591441" w:rsidRPr="000251FE" w:rsidRDefault="00591441" w:rsidP="00591441">
      <w:pPr>
        <w:pStyle w:val="Texto"/>
        <w:spacing w:line="224" w:lineRule="exact"/>
        <w:ind w:left="1008" w:hanging="576"/>
        <w:rPr>
          <w:b/>
          <w:color w:val="000000"/>
        </w:rPr>
      </w:pPr>
      <w:r w:rsidRPr="000251FE">
        <w:rPr>
          <w:b/>
        </w:rPr>
        <w:t>II.</w:t>
      </w:r>
      <w:r w:rsidRPr="000251FE">
        <w:tab/>
        <w:t xml:space="preserve">Para los efectos de lo dispuesto en el artículo 5o.-B, párrafos segundo, tercero y cuarto de </w:t>
      </w:r>
      <w:smartTag w:uri="urn:schemas-microsoft-com:office:smarttags" w:element="PersonName">
        <w:smartTagPr>
          <w:attr w:name="ProductID" w:val="la Ley"/>
        </w:smartTagPr>
        <w:r w:rsidRPr="000251FE">
          <w:t>la Ley</w:t>
        </w:r>
      </w:smartTag>
      <w:r w:rsidRPr="000251FE">
        <w:t xml:space="preserve"> del Impuesto al Valor Agregado, el ajuste del </w:t>
      </w:r>
      <w:proofErr w:type="spellStart"/>
      <w:r w:rsidRPr="000251FE">
        <w:t>acreditamiento</w:t>
      </w:r>
      <w:proofErr w:type="spellEnd"/>
      <w:r w:rsidRPr="000251FE">
        <w:t xml:space="preserve"> será aplicable a las inversiones que se realicen a partir del 1 de enero de 2017.</w:t>
      </w:r>
    </w:p>
    <w:p w:rsidR="00591441" w:rsidRPr="000251FE" w:rsidRDefault="00591441" w:rsidP="00591441">
      <w:pPr>
        <w:pStyle w:val="ANOTACION"/>
        <w:spacing w:line="240" w:lineRule="exact"/>
      </w:pPr>
      <w:r w:rsidRPr="000251FE">
        <w:t xml:space="preserve">CÓDIGO FISCAL DE </w:t>
      </w:r>
      <w:smartTag w:uri="urn:schemas-microsoft-com:office:smarttags" w:element="PersonName">
        <w:smartTagPr>
          <w:attr w:name="ProductID" w:val="la Federaci￳n"/>
        </w:smartTagPr>
        <w:r w:rsidRPr="000251FE">
          <w:t>LA FEDERACIÓN</w:t>
        </w:r>
      </w:smartTag>
    </w:p>
    <w:p w:rsidR="00591441" w:rsidRPr="000251FE" w:rsidRDefault="00591441" w:rsidP="00591441">
      <w:pPr>
        <w:pStyle w:val="Texto"/>
        <w:spacing w:line="240" w:lineRule="exact"/>
        <w:rPr>
          <w:b/>
        </w:rPr>
      </w:pPr>
      <w:r w:rsidRPr="000251FE">
        <w:rPr>
          <w:b/>
        </w:rPr>
        <w:t xml:space="preserve">Artículo Quinto.- </w:t>
      </w:r>
      <w:r w:rsidRPr="000251FE">
        <w:t xml:space="preserve">Se </w:t>
      </w:r>
      <w:r w:rsidRPr="000251FE">
        <w:rPr>
          <w:b/>
        </w:rPr>
        <w:t>reforman</w:t>
      </w:r>
      <w:r w:rsidRPr="000251FE">
        <w:t xml:space="preserve"> los artículos 27, segundo y octavo párrafos; 32-A, quinto párrafo; 32-H, primer párrafo; 42, primer párrafo en su encabezado y fracción V; 53-B, fracciones III y IV; 69-F; 81, fracción XXXIX, y 82, fracción XXXVI; se </w:t>
      </w:r>
      <w:r w:rsidRPr="000251FE">
        <w:rPr>
          <w:b/>
        </w:rPr>
        <w:t>adicionan</w:t>
      </w:r>
      <w:r w:rsidRPr="000251FE">
        <w:t xml:space="preserve"> los artículos 17-F, con un segundo párrafo; 17-L; 29-A, con un cuarto y quinto párrafos; 31, con un décimo quinto y décimo sexto párrafos; 32-I; 53-B, con un último párrafo; 67, primer párrafo con una fracción V; 81, con las fracciones XLII, XLIII y XLIV, y 82, con las fracciones XXXIX y XL, y se </w:t>
      </w:r>
      <w:r w:rsidRPr="000251FE">
        <w:rPr>
          <w:b/>
        </w:rPr>
        <w:t>deroga</w:t>
      </w:r>
      <w:r w:rsidRPr="000251FE">
        <w:t xml:space="preserve"> el artículo 53-B, primer párrafo, fracción I, segundo párrafo, y segundo párrafo del mismo, del Código Fiscal de </w:t>
      </w:r>
      <w:smartTag w:uri="urn:schemas-microsoft-com:office:smarttags" w:element="PersonName">
        <w:smartTagPr>
          <w:attr w:name="ProductID" w:val="la Federaci￳n"/>
        </w:smartTagPr>
        <w:r w:rsidRPr="000251FE">
          <w:t>la Federación</w:t>
        </w:r>
      </w:smartTag>
      <w:r w:rsidRPr="000251FE">
        <w:t>, para quedar como sigue:</w:t>
      </w:r>
    </w:p>
    <w:p w:rsidR="00591441" w:rsidRPr="003F6B21" w:rsidRDefault="00591441" w:rsidP="00591441">
      <w:pPr>
        <w:pStyle w:val="Texto"/>
        <w:tabs>
          <w:tab w:val="right" w:leader="dot" w:pos="8827"/>
        </w:tabs>
        <w:spacing w:line="240" w:lineRule="exact"/>
      </w:pPr>
      <w:r w:rsidRPr="000251FE">
        <w:rPr>
          <w:b/>
        </w:rPr>
        <w:t>Artículo 17-F.</w:t>
      </w:r>
      <w:r>
        <w:rPr>
          <w:b/>
        </w:rPr>
        <w:t xml:space="preserve"> </w:t>
      </w:r>
      <w:r w:rsidRPr="003F6B21">
        <w:tab/>
      </w:r>
    </w:p>
    <w:p w:rsidR="00591441" w:rsidRPr="000251FE" w:rsidRDefault="00591441" w:rsidP="00591441">
      <w:pPr>
        <w:pStyle w:val="Texto"/>
        <w:spacing w:line="240" w:lineRule="exact"/>
      </w:pPr>
      <w:r w:rsidRPr="000251FE">
        <w:lastRenderedPageBreak/>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rsidR="00591441" w:rsidRPr="000251FE" w:rsidRDefault="00591441" w:rsidP="00591441">
      <w:pPr>
        <w:pStyle w:val="Texto"/>
        <w:spacing w:line="240" w:lineRule="exact"/>
      </w:pPr>
      <w:r w:rsidRPr="000251FE">
        <w:rPr>
          <w:b/>
        </w:rPr>
        <w:t xml:space="preserve">Artículo 17-L. </w:t>
      </w:r>
      <w:r w:rsidRPr="000251FE">
        <w:t>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rsidR="00591441" w:rsidRPr="000251FE" w:rsidRDefault="00591441" w:rsidP="00591441">
      <w:pPr>
        <w:pStyle w:val="Texto"/>
        <w:spacing w:line="240" w:lineRule="exact"/>
      </w:pPr>
      <w:r w:rsidRPr="000251FE">
        <w:t>Las bases de información depositadas en el mencionado buzón en términos de este artículo, no podrán tener un uso fiscal para los efectos de lo dispuesto en el artículo 63, primer párrafo de este Código.</w:t>
      </w:r>
    </w:p>
    <w:p w:rsidR="00591441" w:rsidRPr="003F6B21" w:rsidRDefault="00591441" w:rsidP="00591441">
      <w:pPr>
        <w:pStyle w:val="Texto"/>
        <w:tabs>
          <w:tab w:val="right" w:leader="dot" w:pos="8827"/>
        </w:tabs>
        <w:spacing w:line="240" w:lineRule="exact"/>
      </w:pPr>
      <w:r w:rsidRPr="000251FE">
        <w:rPr>
          <w:b/>
        </w:rPr>
        <w:t>Artículo 27.</w:t>
      </w:r>
      <w:r>
        <w:rPr>
          <w:b/>
        </w:rPr>
        <w:t xml:space="preserve"> </w:t>
      </w:r>
      <w:r w:rsidRPr="003F6B21">
        <w:tab/>
      </w:r>
    </w:p>
    <w:p w:rsidR="00591441" w:rsidRPr="000251FE" w:rsidRDefault="00591441" w:rsidP="00591441">
      <w:pPr>
        <w:pStyle w:val="Texto"/>
        <w:spacing w:line="240" w:lineRule="exact"/>
      </w:pPr>
      <w:r w:rsidRPr="000251FE">
        <w:t xml:space="preserve">Asimismo, deberán solicitar su inscripción en el registro federal de contribuyentes y su certificado de firma electrónica avanzada, así como presentar los avisos que señale el Reglamento de este Código, los representantes legales y los socios y accionistas de las personas morales a que se refiere el párrafo anterior, salvo los miembros de las personas morales con fines no lucrativos a que se refiere el Título III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xml:space="preserve">, así como las personas que hubiesen adquirido sus acciones a través de mercados reconocidos o de amplia </w:t>
      </w:r>
      <w:proofErr w:type="spellStart"/>
      <w:r w:rsidRPr="000251FE">
        <w:t>bursatilidad</w:t>
      </w:r>
      <w:proofErr w:type="spellEnd"/>
      <w:r w:rsidRPr="000251FE">
        <w:t xml:space="preserve"> y dichas acciones se consideren colocadas entre el gran público inversionista, siempre que, en este último supuesto, el socio o accionista no hubiere solicitado su registro en el libro de socios y accionistas.</w:t>
      </w:r>
    </w:p>
    <w:p w:rsidR="00591441" w:rsidRPr="000251FE" w:rsidRDefault="00591441" w:rsidP="00591441">
      <w:pPr>
        <w:pStyle w:val="Texto"/>
        <w:tabs>
          <w:tab w:val="right" w:leader="dot" w:pos="8827"/>
        </w:tabs>
        <w:spacing w:line="240" w:lineRule="exact"/>
      </w:pPr>
      <w:r>
        <w:tab/>
      </w:r>
    </w:p>
    <w:p w:rsidR="00591441" w:rsidRPr="000251FE" w:rsidRDefault="00591441" w:rsidP="00591441">
      <w:pPr>
        <w:pStyle w:val="Texto"/>
        <w:spacing w:line="240" w:lineRule="exact"/>
      </w:pPr>
      <w:r w:rsidRPr="000251FE">
        <w:t xml:space="preserve">Asimismo, los fedatarios públicos deberán asentar en las escrituras públicas en que hagan constar actas constitutivas y demás actas de asamblea de personas morales cuyos socios o accionistas y sus representantes legales deban solicitar su inscripción en el registro federal de contribuyentes, la clave correspondiente a cada socio o accionista y representante legal o, en su caso, verificar que dicha clave aparezca en los documentos señalados. Para ello, se cerciorarán de que dicha clave concuerde con la </w:t>
      </w:r>
      <w:r>
        <w:t xml:space="preserve"> </w:t>
      </w:r>
      <w:r w:rsidRPr="000251FE">
        <w:t>cédula respectiva.</w:t>
      </w:r>
    </w:p>
    <w:p w:rsidR="00591441" w:rsidRPr="000251FE" w:rsidRDefault="00591441" w:rsidP="00591441">
      <w:pPr>
        <w:pStyle w:val="Texto"/>
        <w:tabs>
          <w:tab w:val="right" w:leader="dot" w:pos="8827"/>
        </w:tabs>
        <w:spacing w:line="240" w:lineRule="exact"/>
      </w:pPr>
      <w:r>
        <w:tab/>
      </w:r>
    </w:p>
    <w:p w:rsidR="00591441" w:rsidRPr="003F6B21" w:rsidRDefault="00591441" w:rsidP="00591441">
      <w:pPr>
        <w:pStyle w:val="Texto"/>
        <w:tabs>
          <w:tab w:val="right" w:leader="dot" w:pos="8827"/>
        </w:tabs>
        <w:spacing w:line="240" w:lineRule="exact"/>
      </w:pPr>
      <w:r w:rsidRPr="000251FE">
        <w:rPr>
          <w:b/>
        </w:rPr>
        <w:t>Artículo 29-A.</w:t>
      </w:r>
      <w:r>
        <w:rPr>
          <w:b/>
        </w:rPr>
        <w:t xml:space="preserve"> </w:t>
      </w:r>
      <w:r w:rsidRPr="003F6B21">
        <w:tab/>
      </w:r>
    </w:p>
    <w:p w:rsidR="00591441" w:rsidRPr="000251FE" w:rsidRDefault="00591441" w:rsidP="00591441">
      <w:pPr>
        <w:pStyle w:val="Texto"/>
        <w:spacing w:line="240" w:lineRule="exact"/>
      </w:pPr>
      <w:r w:rsidRPr="000251FE">
        <w:t>Los comprobantes fiscales digitales por Internet sólo podrán cancelarse cuando la persona a favor de quien se expidan acepte su cancelación.</w:t>
      </w:r>
    </w:p>
    <w:p w:rsidR="00591441" w:rsidRPr="000251FE" w:rsidRDefault="00591441" w:rsidP="00591441">
      <w:pPr>
        <w:pStyle w:val="Texto"/>
        <w:spacing w:line="240" w:lineRule="exact"/>
      </w:pPr>
      <w:r w:rsidRPr="000251FE">
        <w:t>El Servicio de Administración Tributaria, mediante reglas de carácter general, establecerá la forma y los medios en los que se deberá manifestar dicha aceptación.</w:t>
      </w:r>
    </w:p>
    <w:p w:rsidR="00591441" w:rsidRPr="003F6B21" w:rsidRDefault="00591441" w:rsidP="00591441">
      <w:pPr>
        <w:pStyle w:val="Texto"/>
        <w:tabs>
          <w:tab w:val="right" w:leader="dot" w:pos="8827"/>
        </w:tabs>
        <w:spacing w:line="240" w:lineRule="exact"/>
      </w:pPr>
      <w:r w:rsidRPr="000251FE">
        <w:rPr>
          <w:b/>
        </w:rPr>
        <w:t>Artículo 31.</w:t>
      </w:r>
      <w:r>
        <w:rPr>
          <w:b/>
        </w:rPr>
        <w:t xml:space="preserve"> </w:t>
      </w:r>
      <w:r w:rsidRPr="003F6B21">
        <w:tab/>
      </w:r>
    </w:p>
    <w:p w:rsidR="00591441" w:rsidRPr="000251FE" w:rsidRDefault="00591441" w:rsidP="00591441">
      <w:pPr>
        <w:pStyle w:val="Texto"/>
        <w:spacing w:line="240" w:lineRule="exact"/>
      </w:pPr>
      <w:r w:rsidRPr="000251FE">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rsidR="00591441" w:rsidRPr="000251FE" w:rsidRDefault="00591441" w:rsidP="00591441">
      <w:pPr>
        <w:pStyle w:val="Texto"/>
        <w:spacing w:line="240" w:lineRule="exact"/>
      </w:pPr>
      <w:r w:rsidRPr="000251FE">
        <w:t>Dichos proveedores para obtener y conservar la autorización deberán cumplir con los requisitos y obligaciones que establezca el Servicio de Administración Tributaria mediante reglas de carácter general.</w:t>
      </w:r>
    </w:p>
    <w:p w:rsidR="00591441" w:rsidRPr="000251FE" w:rsidRDefault="00591441" w:rsidP="00591441">
      <w:pPr>
        <w:pStyle w:val="Texto"/>
        <w:tabs>
          <w:tab w:val="right" w:leader="dot" w:pos="8827"/>
        </w:tabs>
        <w:spacing w:line="245" w:lineRule="exact"/>
      </w:pPr>
      <w:r w:rsidRPr="000251FE">
        <w:rPr>
          <w:b/>
        </w:rPr>
        <w:t>Artículo 32-A.</w:t>
      </w:r>
      <w:r>
        <w:rPr>
          <w:b/>
        </w:rPr>
        <w:t xml:space="preserve"> </w:t>
      </w:r>
      <w:r>
        <w:tab/>
      </w:r>
    </w:p>
    <w:p w:rsidR="00591441" w:rsidRPr="000251FE" w:rsidRDefault="00591441" w:rsidP="00591441">
      <w:pPr>
        <w:pStyle w:val="Texto"/>
        <w:spacing w:line="245" w:lineRule="exact"/>
      </w:pPr>
      <w:r w:rsidRPr="000251FE">
        <w:t>Los contribuyentes que ejerzan la opción a que se refiere este artículo, tendrán por cumplida la obligación de presentar la información</w:t>
      </w:r>
      <w:r w:rsidRPr="000251FE">
        <w:rPr>
          <w:b/>
        </w:rPr>
        <w:t xml:space="preserve"> </w:t>
      </w:r>
      <w:r w:rsidRPr="000251FE">
        <w:t>a que se refiere el artículo 32-H de este Código.</w:t>
      </w:r>
    </w:p>
    <w:p w:rsidR="00591441" w:rsidRPr="000251FE" w:rsidRDefault="00591441" w:rsidP="00591441">
      <w:pPr>
        <w:pStyle w:val="Texto"/>
        <w:spacing w:line="245" w:lineRule="exact"/>
      </w:pPr>
      <w:r w:rsidRPr="000251FE">
        <w:rPr>
          <w:b/>
        </w:rPr>
        <w:t>Artículo 32-H.</w:t>
      </w:r>
      <w:r w:rsidRPr="000251FE">
        <w:t xml:space="preserve"> Los contribuyentes que a continuación se señalan deberán presentar ante las autoridades fiscales, como parte de</w:t>
      </w:r>
      <w:r w:rsidRPr="000251FE">
        <w:rPr>
          <w:b/>
        </w:rPr>
        <w:t xml:space="preserve"> </w:t>
      </w:r>
      <w:r w:rsidRPr="000251FE">
        <w:t>la declaración del ejercicio, la información sobre</w:t>
      </w:r>
      <w:r w:rsidRPr="000251FE">
        <w:rPr>
          <w:b/>
        </w:rPr>
        <w:t xml:space="preserve"> </w:t>
      </w:r>
      <w:r w:rsidRPr="000251FE">
        <w:t>su situación fiscal, utilizando los medios y formatos</w:t>
      </w:r>
      <w:r w:rsidRPr="000251FE">
        <w:rPr>
          <w:b/>
        </w:rPr>
        <w:t xml:space="preserve"> </w:t>
      </w:r>
      <w:r w:rsidRPr="000251FE">
        <w:t>que mediante reglas de carácter general establezca el Servicio de Administración Tributaria.</w:t>
      </w:r>
    </w:p>
    <w:p w:rsidR="00591441" w:rsidRPr="000251FE" w:rsidRDefault="00591441" w:rsidP="00591441">
      <w:pPr>
        <w:pStyle w:val="Texto"/>
        <w:tabs>
          <w:tab w:val="right" w:leader="dot" w:pos="8827"/>
        </w:tabs>
        <w:spacing w:line="245" w:lineRule="exact"/>
      </w:pPr>
      <w:r>
        <w:lastRenderedPageBreak/>
        <w:tab/>
      </w:r>
    </w:p>
    <w:p w:rsidR="00591441" w:rsidRPr="000251FE" w:rsidRDefault="00591441" w:rsidP="00591441">
      <w:pPr>
        <w:pStyle w:val="Texto"/>
        <w:spacing w:line="245" w:lineRule="exact"/>
      </w:pPr>
      <w:r w:rsidRPr="000251FE">
        <w:rPr>
          <w:b/>
        </w:rPr>
        <w:t xml:space="preserve">Artículo 32-I. </w:t>
      </w:r>
      <w:r w:rsidRPr="000251FE">
        <w:t>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rsidR="00591441" w:rsidRPr="000251FE" w:rsidRDefault="00591441" w:rsidP="00591441">
      <w:pPr>
        <w:pStyle w:val="Texto"/>
        <w:spacing w:line="245" w:lineRule="exact"/>
      </w:pPr>
      <w:r w:rsidRPr="000251FE">
        <w:t>Dichos órganos certificadores deberán cumplir con los requisitos y obligaciones que establezca el Servicio de Administración Tributaria mediante reglas de carácter general.</w:t>
      </w:r>
    </w:p>
    <w:p w:rsidR="00591441" w:rsidRPr="000251FE" w:rsidRDefault="00591441" w:rsidP="00591441">
      <w:pPr>
        <w:pStyle w:val="Texto"/>
        <w:spacing w:line="245" w:lineRule="exact"/>
      </w:pPr>
      <w:r w:rsidRPr="000251FE">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rsidR="00591441" w:rsidRPr="000251FE" w:rsidRDefault="00591441" w:rsidP="00591441">
      <w:pPr>
        <w:pStyle w:val="Texto"/>
        <w:spacing w:line="245" w:lineRule="exact"/>
      </w:pPr>
      <w:r w:rsidRPr="000251FE">
        <w:rPr>
          <w:b/>
        </w:rPr>
        <w:t xml:space="preserve">Artículo 42. </w:t>
      </w:r>
      <w:r w:rsidRPr="000251FE">
        <w:t>Las autoridades fiscales a fin de comprobar que los contribuyentes, los responsables solidarios o los terceros con ellos relacionados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rsidR="00591441" w:rsidRPr="000251FE" w:rsidRDefault="00591441" w:rsidP="00591441">
      <w:pPr>
        <w:pStyle w:val="Texto"/>
        <w:tabs>
          <w:tab w:val="right" w:leader="dot" w:pos="8827"/>
        </w:tabs>
        <w:spacing w:line="245" w:lineRule="exact"/>
        <w:ind w:left="432" w:firstLine="0"/>
      </w:pPr>
      <w:r>
        <w:tab/>
      </w:r>
    </w:p>
    <w:p w:rsidR="00591441" w:rsidRPr="000251FE" w:rsidRDefault="00591441" w:rsidP="00591441">
      <w:pPr>
        <w:pStyle w:val="Texto"/>
        <w:spacing w:line="245" w:lineRule="exact"/>
        <w:ind w:left="1008" w:hanging="576"/>
      </w:pPr>
      <w:r w:rsidRPr="000251FE">
        <w:rPr>
          <w:b/>
        </w:rPr>
        <w:t>V.</w:t>
      </w:r>
      <w:r w:rsidRPr="000251FE">
        <w:rPr>
          <w:b/>
        </w:rPr>
        <w:tab/>
      </w:r>
      <w:r w:rsidRPr="000251FE">
        <w:t>Practicar visitas domiciliarias a los contribuyentes, a fin de verificar que cumplan con las siguientes obligaciones:</w:t>
      </w:r>
    </w:p>
    <w:p w:rsidR="00591441" w:rsidRPr="000251FE" w:rsidRDefault="00591441" w:rsidP="00591441">
      <w:pPr>
        <w:pStyle w:val="Texto"/>
        <w:spacing w:line="245" w:lineRule="exact"/>
        <w:ind w:left="1440" w:hanging="432"/>
      </w:pPr>
      <w:r w:rsidRPr="000251FE">
        <w:rPr>
          <w:b/>
        </w:rPr>
        <w:t>a)</w:t>
      </w:r>
      <w:r w:rsidRPr="000251FE">
        <w:rPr>
          <w:b/>
        </w:rPr>
        <w:tab/>
      </w:r>
      <w:r w:rsidRPr="000251FE">
        <w:t>Las relativas a la expedición de comprobantes fiscales digitales por Internet y de presentación de solicitudes o avisos en materia del registro federal de contribuyentes;</w:t>
      </w:r>
    </w:p>
    <w:p w:rsidR="00591441" w:rsidRPr="000251FE" w:rsidRDefault="00591441" w:rsidP="00591441">
      <w:pPr>
        <w:pStyle w:val="Texto"/>
        <w:spacing w:line="245" w:lineRule="exact"/>
        <w:ind w:left="1440" w:hanging="432"/>
      </w:pPr>
      <w:r w:rsidRPr="000251FE">
        <w:rPr>
          <w:b/>
        </w:rPr>
        <w:t>b)</w:t>
      </w:r>
      <w:r w:rsidRPr="000251FE">
        <w:rPr>
          <w:b/>
        </w:rPr>
        <w:tab/>
      </w:r>
      <w:r w:rsidRPr="000251FE">
        <w:t>Las relativas a la operación de las máquinas, sistemas y registros electrónicos, que estén obligados a llevar conforme lo establecen las disposiciones fiscales;</w:t>
      </w:r>
    </w:p>
    <w:p w:rsidR="00591441" w:rsidRPr="000251FE" w:rsidRDefault="00591441" w:rsidP="00591441">
      <w:pPr>
        <w:pStyle w:val="Texto"/>
        <w:spacing w:line="245" w:lineRule="exact"/>
        <w:ind w:left="1440" w:hanging="432"/>
      </w:pPr>
      <w:r w:rsidRPr="000251FE">
        <w:rPr>
          <w:b/>
        </w:rPr>
        <w:t>c)</w:t>
      </w:r>
      <w:r w:rsidRPr="000251FE">
        <w:rPr>
          <w:b/>
        </w:rPr>
        <w:tab/>
      </w:r>
      <w:r w:rsidRPr="000251FE">
        <w:t>La consistente en</w:t>
      </w:r>
      <w:r w:rsidRPr="000251FE">
        <w:rPr>
          <w:b/>
        </w:rPr>
        <w:t xml:space="preserve"> </w:t>
      </w:r>
      <w:r w:rsidRPr="000251FE">
        <w:t>que los envases o recipientes que contengan bebidas alcohólicas cuenten con el marbete o precinto correspondiente o, en su caso, que los envases que contenían dichas bebidas hayan sido destruidos;</w:t>
      </w:r>
    </w:p>
    <w:p w:rsidR="00591441" w:rsidRPr="000251FE" w:rsidRDefault="00591441" w:rsidP="00591441">
      <w:pPr>
        <w:pStyle w:val="Texto"/>
        <w:spacing w:line="245" w:lineRule="exact"/>
        <w:ind w:left="1440" w:hanging="432"/>
      </w:pPr>
      <w:r w:rsidRPr="000251FE">
        <w:rPr>
          <w:b/>
        </w:rPr>
        <w:t>d)</w:t>
      </w:r>
      <w:r w:rsidRPr="000251FE">
        <w:rPr>
          <w:b/>
        </w:rPr>
        <w:tab/>
      </w:r>
      <w:r w:rsidRPr="000251FE">
        <w:t>La relativa a</w:t>
      </w:r>
      <w:r w:rsidRPr="000251FE">
        <w:rPr>
          <w:b/>
        </w:rPr>
        <w:t xml:space="preserve"> </w:t>
      </w:r>
      <w:r w:rsidRPr="000251FE">
        <w:t>que las cajetillas de cigarros para su venta en México contengan impreso el código de seguridad o, en su caso, que éste sea auténtico;</w:t>
      </w:r>
    </w:p>
    <w:p w:rsidR="00591441" w:rsidRPr="000251FE" w:rsidRDefault="00591441" w:rsidP="00591441">
      <w:pPr>
        <w:pStyle w:val="Texto"/>
        <w:spacing w:line="245" w:lineRule="exact"/>
        <w:ind w:left="1440" w:hanging="432"/>
      </w:pPr>
      <w:r w:rsidRPr="000251FE">
        <w:rPr>
          <w:b/>
        </w:rPr>
        <w:t>e)</w:t>
      </w:r>
      <w:r w:rsidRPr="000251FE">
        <w:rPr>
          <w:b/>
        </w:rPr>
        <w:tab/>
      </w:r>
      <w:r w:rsidRPr="000251FE">
        <w:t>La de contar con la documentación o comprobantes que acrediten la legal propiedad, posesión, estancia, tenencia o importación de las mercancías de procedencia extranjera, debiéndola exhibir a la autoridad durante la visita, y</w:t>
      </w:r>
    </w:p>
    <w:p w:rsidR="00591441" w:rsidRPr="000251FE" w:rsidRDefault="00591441" w:rsidP="00591441">
      <w:pPr>
        <w:pStyle w:val="Texto"/>
        <w:spacing w:line="245" w:lineRule="exact"/>
        <w:ind w:left="1440" w:hanging="432"/>
      </w:pPr>
      <w:r w:rsidRPr="000251FE">
        <w:rPr>
          <w:b/>
        </w:rPr>
        <w:t>f)</w:t>
      </w:r>
      <w:r w:rsidRPr="000251FE">
        <w:rPr>
          <w:b/>
        </w:rPr>
        <w:tab/>
      </w:r>
      <w:r w:rsidRPr="000251FE">
        <w:t xml:space="preserve">Las inherentes y derivadas de autorizaciones, concesiones, padrones, registros o patentes establecidos en </w:t>
      </w:r>
      <w:smartTag w:uri="urn:schemas-microsoft-com:office:smarttags" w:element="PersonName">
        <w:smartTagPr>
          <w:attr w:name="ProductID" w:val="la Ley Aduanera"/>
        </w:smartTagPr>
        <w:r w:rsidRPr="000251FE">
          <w:t>la Ley Aduanera</w:t>
        </w:r>
      </w:smartTag>
      <w:r w:rsidRPr="000251FE">
        <w:t>, su Reglamento y las Reglas Generales de Comercio Exterior que emita el Servicio de Administración Tributaria.</w:t>
      </w:r>
    </w:p>
    <w:p w:rsidR="00591441" w:rsidRPr="000251FE" w:rsidRDefault="00591441" w:rsidP="00591441">
      <w:pPr>
        <w:pStyle w:val="Texto"/>
        <w:spacing w:line="245" w:lineRule="exact"/>
        <w:ind w:left="1008" w:hanging="576"/>
      </w:pPr>
      <w:r>
        <w:tab/>
      </w:r>
      <w:r w:rsidRPr="000251FE">
        <w:t xml:space="preserve">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w:t>
      </w:r>
      <w:smartTag w:uri="urn:schemas-microsoft-com:office:smarttags" w:element="PersonName">
        <w:smartTagPr>
          <w:attr w:name="ProductID" w:val="la Ley Aduanera."/>
        </w:smartTagPr>
        <w:r w:rsidRPr="000251FE">
          <w:t>la Ley Aduanera.</w:t>
        </w:r>
      </w:smartTag>
    </w:p>
    <w:p w:rsidR="00591441" w:rsidRPr="000251FE" w:rsidRDefault="00591441" w:rsidP="00591441">
      <w:pPr>
        <w:pStyle w:val="Texto"/>
        <w:spacing w:line="245" w:lineRule="exact"/>
        <w:ind w:left="1008" w:hanging="576"/>
      </w:pPr>
      <w:r>
        <w:tab/>
      </w:r>
      <w:r w:rsidRPr="000251FE">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rsidR="00591441" w:rsidRPr="000251FE" w:rsidRDefault="00591441" w:rsidP="00591441">
      <w:pPr>
        <w:pStyle w:val="Texto"/>
        <w:tabs>
          <w:tab w:val="right" w:leader="dot" w:pos="8827"/>
        </w:tabs>
        <w:spacing w:line="245" w:lineRule="exact"/>
        <w:ind w:left="432" w:firstLine="0"/>
      </w:pPr>
      <w:r>
        <w:tab/>
      </w:r>
    </w:p>
    <w:p w:rsidR="00591441" w:rsidRPr="003F6B21" w:rsidRDefault="00591441" w:rsidP="00591441">
      <w:pPr>
        <w:pStyle w:val="Texto"/>
        <w:tabs>
          <w:tab w:val="right" w:leader="dot" w:pos="8827"/>
        </w:tabs>
        <w:spacing w:line="250" w:lineRule="exact"/>
      </w:pPr>
      <w:r w:rsidRPr="000251FE">
        <w:rPr>
          <w:b/>
        </w:rPr>
        <w:t>Artículo 53-B.</w:t>
      </w:r>
      <w:r>
        <w:rPr>
          <w:b/>
        </w:rPr>
        <w:t xml:space="preserve"> </w:t>
      </w:r>
      <w:r w:rsidRPr="003F6B21">
        <w:tab/>
      </w:r>
    </w:p>
    <w:p w:rsidR="00591441" w:rsidRPr="000251FE" w:rsidRDefault="00591441" w:rsidP="00591441">
      <w:pPr>
        <w:pStyle w:val="Texto"/>
        <w:tabs>
          <w:tab w:val="right" w:leader="dot" w:pos="8827"/>
        </w:tabs>
        <w:spacing w:line="250" w:lineRule="exact"/>
        <w:ind w:left="1008" w:hanging="576"/>
      </w:pPr>
      <w:r w:rsidRPr="000251FE">
        <w:rPr>
          <w:b/>
        </w:rPr>
        <w:t>I</w:t>
      </w:r>
      <w:r w:rsidRPr="000251FE">
        <w:t>.</w:t>
      </w:r>
      <w:r w:rsidRPr="000251FE">
        <w:tab/>
      </w:r>
      <w:r>
        <w:tab/>
      </w:r>
    </w:p>
    <w:p w:rsidR="00591441" w:rsidRPr="000251FE" w:rsidRDefault="00591441" w:rsidP="00591441">
      <w:pPr>
        <w:pStyle w:val="Texto"/>
        <w:tabs>
          <w:tab w:val="right" w:leader="dot" w:pos="8827"/>
        </w:tabs>
        <w:spacing w:line="250" w:lineRule="exact"/>
        <w:ind w:left="1008" w:hanging="576"/>
      </w:pPr>
      <w:r>
        <w:tab/>
      </w:r>
      <w:r w:rsidRPr="000251FE">
        <w:t>Segundo párrafo derogado.</w:t>
      </w:r>
    </w:p>
    <w:p w:rsidR="00591441" w:rsidRPr="000251FE" w:rsidRDefault="00591441" w:rsidP="00591441">
      <w:pPr>
        <w:pStyle w:val="Texto"/>
        <w:tabs>
          <w:tab w:val="right" w:leader="dot" w:pos="8827"/>
        </w:tabs>
        <w:spacing w:line="250" w:lineRule="exact"/>
        <w:ind w:left="432" w:firstLine="0"/>
      </w:pPr>
      <w:r>
        <w:tab/>
      </w:r>
    </w:p>
    <w:p w:rsidR="00591441" w:rsidRPr="000251FE" w:rsidRDefault="00591441" w:rsidP="00591441">
      <w:pPr>
        <w:pStyle w:val="Texto"/>
        <w:spacing w:line="250" w:lineRule="exact"/>
        <w:ind w:left="1008" w:hanging="576"/>
      </w:pPr>
      <w:r w:rsidRPr="000251FE">
        <w:rPr>
          <w:b/>
        </w:rPr>
        <w:lastRenderedPageBreak/>
        <w:t>III.</w:t>
      </w:r>
      <w:r w:rsidRPr="000251FE">
        <w:rPr>
          <w:b/>
        </w:rPr>
        <w:tab/>
      </w:r>
      <w:r w:rsidRPr="000251FE">
        <w:t>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rsidR="00591441" w:rsidRPr="000251FE" w:rsidRDefault="00591441" w:rsidP="00591441">
      <w:pPr>
        <w:pStyle w:val="Texto"/>
        <w:spacing w:line="250" w:lineRule="exact"/>
        <w:ind w:left="1440" w:hanging="432"/>
      </w:pPr>
      <w:r w:rsidRPr="000251FE">
        <w:rPr>
          <w:b/>
        </w:rPr>
        <w:t>a)</w:t>
      </w:r>
      <w:r w:rsidRPr="000251FE">
        <w:tab/>
        <w:t>Efectuará un segundo requerimiento al contribuyente, el cual deberá ser atendido dentro del plazo de diez días siguientes a partir de la notificación del segundo requerimiento.</w:t>
      </w:r>
    </w:p>
    <w:p w:rsidR="00591441" w:rsidRPr="000251FE" w:rsidRDefault="00591441" w:rsidP="00591441">
      <w:pPr>
        <w:pStyle w:val="Texto"/>
        <w:spacing w:line="250" w:lineRule="exact"/>
        <w:ind w:left="1440" w:hanging="432"/>
      </w:pPr>
      <w:r w:rsidRPr="000251FE">
        <w:rPr>
          <w:b/>
        </w:rPr>
        <w:t>b)</w:t>
      </w:r>
      <w:r>
        <w:rPr>
          <w:b/>
        </w:rPr>
        <w:tab/>
      </w:r>
      <w:r w:rsidRPr="000251FE">
        <w:t>Solicitará información y documentación de un tercero, situación que deberá notificársele al contribuyente dentro de los diez días siguientes a la solicitud de la información.</w:t>
      </w:r>
    </w:p>
    <w:p w:rsidR="00591441" w:rsidRPr="000251FE" w:rsidRDefault="00591441" w:rsidP="00591441">
      <w:pPr>
        <w:pStyle w:val="Texto"/>
        <w:spacing w:line="250" w:lineRule="exact"/>
        <w:ind w:left="1440" w:hanging="432"/>
      </w:pPr>
      <w:r>
        <w:tab/>
      </w:r>
      <w:r w:rsidRPr="000251FE">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rsidR="00591441" w:rsidRPr="000251FE" w:rsidRDefault="00591441" w:rsidP="00591441">
      <w:pPr>
        <w:pStyle w:val="Texto"/>
        <w:spacing w:line="250" w:lineRule="exact"/>
        <w:ind w:left="1008" w:hanging="576"/>
      </w:pPr>
      <w:r w:rsidRPr="000251FE">
        <w:rPr>
          <w:b/>
        </w:rPr>
        <w:t>IV.</w:t>
      </w:r>
      <w:r w:rsidRPr="000251FE">
        <w:tab/>
        <w:t>La autoridad contará con un plazo máximo de cuarenta días para la emisión y notificación de la resolución con base en la información y documentación con que se cuente en el expediente. El cómputo de este plazo, según sea el caso, iniciará a partir de que:</w:t>
      </w:r>
    </w:p>
    <w:p w:rsidR="00591441" w:rsidRPr="00567BFE" w:rsidRDefault="00591441" w:rsidP="00591441">
      <w:pPr>
        <w:pStyle w:val="Texto"/>
        <w:spacing w:line="250" w:lineRule="exact"/>
        <w:ind w:left="1440" w:hanging="432"/>
        <w:rPr>
          <w:rFonts w:eastAsia="MS Mincho"/>
        </w:rPr>
      </w:pPr>
      <w:r w:rsidRPr="008F6742">
        <w:rPr>
          <w:rFonts w:eastAsia="MS Mincho"/>
          <w:b/>
        </w:rPr>
        <w:t>a)</w:t>
      </w:r>
      <w:r w:rsidRPr="008F6742">
        <w:rPr>
          <w:rFonts w:eastAsia="MS Mincho"/>
          <w:b/>
        </w:rPr>
        <w:tab/>
      </w:r>
      <w:r w:rsidRPr="00567BFE">
        <w:rPr>
          <w:rFonts w:eastAsia="MS Mincho"/>
        </w:rPr>
        <w:t>Haya vencido el plazo previsto en la fracción II de este artículo o, en su caso, se hayan desahogado las pruebas ofrecidas por el contribuyente;</w:t>
      </w:r>
    </w:p>
    <w:p w:rsidR="00591441" w:rsidRPr="008F6742" w:rsidRDefault="00591441" w:rsidP="00591441">
      <w:pPr>
        <w:pStyle w:val="Texto"/>
        <w:spacing w:line="250" w:lineRule="exact"/>
        <w:ind w:left="1440" w:hanging="432"/>
        <w:rPr>
          <w:rFonts w:eastAsia="MS Mincho"/>
        </w:rPr>
      </w:pPr>
      <w:r w:rsidRPr="008F6742">
        <w:rPr>
          <w:rFonts w:eastAsia="MS Mincho"/>
          <w:b/>
        </w:rPr>
        <w:t>b)</w:t>
      </w:r>
      <w:r w:rsidRPr="00567BFE">
        <w:rPr>
          <w:rFonts w:eastAsia="MS Mincho"/>
        </w:rPr>
        <w:tab/>
        <w:t xml:space="preserve">Haya vencido el plazo previsto en la fracción III, inciso a) de este artículo o, en su caso, se </w:t>
      </w:r>
      <w:r w:rsidRPr="008F6742">
        <w:rPr>
          <w:rFonts w:eastAsia="MS Mincho"/>
        </w:rPr>
        <w:t>hayan desahogado las pruebas ofrecidas por el contribuyente, o</w:t>
      </w:r>
    </w:p>
    <w:p w:rsidR="00591441" w:rsidRPr="00567BFE" w:rsidRDefault="00591441" w:rsidP="00591441">
      <w:pPr>
        <w:pStyle w:val="Texto"/>
        <w:spacing w:line="250" w:lineRule="exact"/>
        <w:ind w:left="1440" w:hanging="432"/>
        <w:rPr>
          <w:rFonts w:eastAsia="MS Mincho"/>
        </w:rPr>
      </w:pPr>
      <w:r w:rsidRPr="008F6742">
        <w:rPr>
          <w:rFonts w:eastAsia="MS Mincho"/>
          <w:b/>
        </w:rPr>
        <w:t>c)</w:t>
      </w:r>
      <w:r w:rsidRPr="00567BFE">
        <w:rPr>
          <w:rFonts w:eastAsia="MS Mincho"/>
        </w:rPr>
        <w:tab/>
        <w:t>Haya vencido el plazo de 10 días previsto en la fracción III, inciso b) de este artículo para que el contribuyente manifieste lo que a su derecho convenga respecto de la información o documentación aportada por el tercero.</w:t>
      </w:r>
    </w:p>
    <w:p w:rsidR="00591441" w:rsidRPr="000251FE" w:rsidRDefault="00591441" w:rsidP="00591441">
      <w:pPr>
        <w:pStyle w:val="Texto"/>
        <w:spacing w:line="250" w:lineRule="exact"/>
        <w:rPr>
          <w:strike/>
        </w:rPr>
      </w:pPr>
      <w:r w:rsidRPr="000251FE">
        <w:t>Segundo párrafo derogado.</w:t>
      </w:r>
    </w:p>
    <w:p w:rsidR="00591441" w:rsidRPr="000251FE" w:rsidRDefault="00591441" w:rsidP="00591441">
      <w:pPr>
        <w:pStyle w:val="Texto"/>
        <w:tabs>
          <w:tab w:val="right" w:leader="dot" w:pos="8827"/>
        </w:tabs>
        <w:spacing w:line="250" w:lineRule="exact"/>
      </w:pPr>
      <w:r>
        <w:tab/>
      </w:r>
    </w:p>
    <w:p w:rsidR="00591441" w:rsidRPr="000251FE" w:rsidRDefault="00591441" w:rsidP="00591441">
      <w:pPr>
        <w:pStyle w:val="Texto"/>
        <w:spacing w:line="250" w:lineRule="exact"/>
      </w:pPr>
      <w:r w:rsidRPr="000251FE">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 y VI y penúltimo párrafo del artículo 46-A de este Código.</w:t>
      </w:r>
    </w:p>
    <w:p w:rsidR="00591441" w:rsidRPr="003F6B21" w:rsidRDefault="00591441" w:rsidP="00591441">
      <w:pPr>
        <w:pStyle w:val="Texto"/>
        <w:tabs>
          <w:tab w:val="right" w:leader="dot" w:pos="8827"/>
        </w:tabs>
        <w:spacing w:line="250" w:lineRule="exact"/>
      </w:pPr>
      <w:r w:rsidRPr="000251FE">
        <w:rPr>
          <w:b/>
        </w:rPr>
        <w:t>Artículo 67.</w:t>
      </w:r>
      <w:r>
        <w:rPr>
          <w:b/>
        </w:rPr>
        <w:t xml:space="preserve"> </w:t>
      </w:r>
      <w:r w:rsidRPr="003F6B21">
        <w:tab/>
      </w:r>
    </w:p>
    <w:p w:rsidR="00591441" w:rsidRPr="000251FE" w:rsidRDefault="00591441" w:rsidP="00591441">
      <w:pPr>
        <w:pStyle w:val="Texto"/>
        <w:spacing w:line="250" w:lineRule="exact"/>
        <w:ind w:left="1008" w:hanging="576"/>
        <w:rPr>
          <w:b/>
        </w:rPr>
      </w:pPr>
      <w:r w:rsidRPr="000251FE">
        <w:rPr>
          <w:b/>
        </w:rPr>
        <w:t>V.</w:t>
      </w:r>
      <w:r w:rsidRPr="000251FE">
        <w:tab/>
        <w:t xml:space="preserve">Concluya el mes en el cual el contribuyente deba realizar el ajuste previsto en el artículo 5o., fracción VI, cuarto párrafo de </w:t>
      </w:r>
      <w:smartTag w:uri="urn:schemas-microsoft-com:office:smarttags" w:element="PersonName">
        <w:smartTagPr>
          <w:attr w:name="ProductID" w:val="la Ley"/>
        </w:smartTagPr>
        <w:r w:rsidRPr="000251FE">
          <w:t>la Ley</w:t>
        </w:r>
      </w:smartTag>
      <w:r w:rsidRPr="000251FE">
        <w:t xml:space="preserve"> del Impuesto al Valor Agregado, tratándose del </w:t>
      </w:r>
      <w:proofErr w:type="spellStart"/>
      <w:r w:rsidRPr="000251FE">
        <w:t>acreditamiento</w:t>
      </w:r>
      <w:proofErr w:type="spellEnd"/>
      <w:r w:rsidRPr="000251FE">
        <w:t xml:space="preserve"> o devolución del impuesto al valor agregado correspondiente a periodos </w:t>
      </w:r>
      <w:proofErr w:type="spellStart"/>
      <w:r w:rsidRPr="000251FE">
        <w:t>preoperativos</w:t>
      </w:r>
      <w:proofErr w:type="spellEnd"/>
      <w:r w:rsidRPr="000251FE">
        <w:t>.</w:t>
      </w:r>
    </w:p>
    <w:p w:rsidR="00591441" w:rsidRPr="000251FE" w:rsidRDefault="00591441" w:rsidP="00591441">
      <w:pPr>
        <w:pStyle w:val="Texto"/>
        <w:tabs>
          <w:tab w:val="right" w:leader="dot" w:pos="8827"/>
        </w:tabs>
        <w:spacing w:line="250" w:lineRule="exact"/>
      </w:pPr>
      <w:r>
        <w:tab/>
      </w:r>
    </w:p>
    <w:p w:rsidR="00591441" w:rsidRPr="000251FE" w:rsidRDefault="00591441" w:rsidP="00591441">
      <w:pPr>
        <w:pStyle w:val="Texto"/>
        <w:spacing w:line="250" w:lineRule="exact"/>
      </w:pPr>
      <w:r w:rsidRPr="000251FE">
        <w:rPr>
          <w:b/>
        </w:rPr>
        <w:t xml:space="preserve">Artículo 69-F. </w:t>
      </w:r>
      <w:r w:rsidRPr="000251FE">
        <w:t xml:space="preserve">El procedimiento de acuerdo conclusivo suspende los plazos a que se refieren los artículos 46-A, primer párrafo; 50, primer párrafo; 53-B y 67, antepenúltimo párrafo de este Código, a partir de que el contribuyente presente ante </w:t>
      </w:r>
      <w:smartTag w:uri="urn:schemas-microsoft-com:office:smarttags" w:element="PersonName">
        <w:smartTagPr>
          <w:attr w:name="ProductID" w:val="la Procuradur￭a"/>
        </w:smartTagPr>
        <w:r w:rsidRPr="000251FE">
          <w:t>la Procuraduría</w:t>
        </w:r>
      </w:smartTag>
      <w:r w:rsidRPr="000251FE">
        <w:t xml:space="preserve"> de </w:t>
      </w:r>
      <w:smartTag w:uri="urn:schemas-microsoft-com:office:smarttags" w:element="PersonName">
        <w:smartTagPr>
          <w:attr w:name="ProductID" w:val="la Defensa"/>
        </w:smartTagPr>
        <w:r w:rsidRPr="000251FE">
          <w:t>la Defensa</w:t>
        </w:r>
      </w:smartTag>
      <w:r w:rsidRPr="000251FE">
        <w:t xml:space="preserve"> del Contribuyente la solicitud de acuerdo conclusivo y hasta que se notifique a la autoridad revisora la conclusión del procedimiento previsto en </w:t>
      </w:r>
      <w:r>
        <w:t xml:space="preserve"> </w:t>
      </w:r>
      <w:r w:rsidRPr="000251FE">
        <w:t>este Capítulo.</w:t>
      </w:r>
    </w:p>
    <w:p w:rsidR="00591441" w:rsidRPr="003F6B21" w:rsidRDefault="00591441" w:rsidP="00591441">
      <w:pPr>
        <w:pStyle w:val="Texto"/>
        <w:tabs>
          <w:tab w:val="right" w:leader="dot" w:pos="8827"/>
        </w:tabs>
        <w:spacing w:after="92" w:line="220" w:lineRule="exact"/>
      </w:pPr>
      <w:r w:rsidRPr="000251FE">
        <w:rPr>
          <w:b/>
        </w:rPr>
        <w:t>Artículo 81.</w:t>
      </w:r>
      <w:r>
        <w:rPr>
          <w:b/>
        </w:rPr>
        <w:t xml:space="preserve"> </w:t>
      </w:r>
      <w:r w:rsidRPr="003F6B21">
        <w:tab/>
      </w:r>
    </w:p>
    <w:p w:rsidR="00591441" w:rsidRPr="000251FE" w:rsidRDefault="00591441" w:rsidP="00591441">
      <w:pPr>
        <w:pStyle w:val="Texto"/>
        <w:spacing w:after="92" w:line="220" w:lineRule="exact"/>
        <w:ind w:left="1152" w:hanging="720"/>
      </w:pPr>
      <w:r w:rsidRPr="000251FE">
        <w:rPr>
          <w:b/>
        </w:rPr>
        <w:t>XXXIX.</w:t>
      </w:r>
      <w:r w:rsidRPr="000251FE">
        <w:t xml:space="preserve"> </w:t>
      </w:r>
      <w:r>
        <w:tab/>
      </w:r>
      <w:r w:rsidRPr="000251FE">
        <w:t xml:space="preserve">No destinar la totalidad del patrimonio o los donativos correspondientes, en los términos del artículo 82, fracción V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p>
    <w:p w:rsidR="00591441" w:rsidRPr="000251FE" w:rsidRDefault="00591441" w:rsidP="00591441">
      <w:pPr>
        <w:pStyle w:val="Texto"/>
        <w:tabs>
          <w:tab w:val="right" w:leader="dot" w:pos="8827"/>
        </w:tabs>
        <w:spacing w:after="92" w:line="220" w:lineRule="exact"/>
        <w:ind w:left="432" w:firstLine="0"/>
      </w:pPr>
      <w:r>
        <w:lastRenderedPageBreak/>
        <w:tab/>
      </w:r>
    </w:p>
    <w:p w:rsidR="00591441" w:rsidRPr="000251FE" w:rsidRDefault="00591441" w:rsidP="00591441">
      <w:pPr>
        <w:pStyle w:val="Texto"/>
        <w:spacing w:after="92" w:line="220" w:lineRule="exact"/>
        <w:ind w:left="1152" w:hanging="720"/>
      </w:pPr>
      <w:r w:rsidRPr="000251FE">
        <w:rPr>
          <w:b/>
        </w:rPr>
        <w:t xml:space="preserve">XLII. </w:t>
      </w:r>
      <w:r>
        <w:rPr>
          <w:b/>
        </w:rPr>
        <w:tab/>
      </w:r>
      <w:r w:rsidRPr="000251FE">
        <w:t xml:space="preserve">No proporcionar la información a que se refiere el artículo 82-Bis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r w:rsidRPr="000251FE">
        <w:t>, o presentarla incompleta o con errores.</w:t>
      </w:r>
    </w:p>
    <w:p w:rsidR="00591441" w:rsidRPr="000251FE" w:rsidRDefault="00591441" w:rsidP="00591441">
      <w:pPr>
        <w:pStyle w:val="Texto"/>
        <w:spacing w:after="92" w:line="220" w:lineRule="exact"/>
        <w:ind w:left="1152" w:hanging="720"/>
        <w:rPr>
          <w:b/>
        </w:rPr>
      </w:pPr>
      <w:r w:rsidRPr="000251FE">
        <w:rPr>
          <w:b/>
        </w:rPr>
        <w:t>XLIII.</w:t>
      </w:r>
      <w:r w:rsidRPr="000251FE">
        <w:rPr>
          <w:lang w:val="es-ES_tradnl"/>
        </w:rPr>
        <w:t xml:space="preserve"> </w:t>
      </w:r>
      <w:r>
        <w:rPr>
          <w:lang w:val="es-ES_tradnl"/>
        </w:rPr>
        <w:tab/>
      </w:r>
      <w:r w:rsidRPr="000251FE">
        <w:rPr>
          <w:lang w:val="es-ES_tradnl"/>
        </w:rPr>
        <w:t>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rsidR="00591441" w:rsidRPr="000251FE" w:rsidRDefault="00591441" w:rsidP="00591441">
      <w:pPr>
        <w:pStyle w:val="Texto"/>
        <w:spacing w:after="92" w:line="220" w:lineRule="exact"/>
        <w:ind w:left="1152" w:hanging="720"/>
        <w:rPr>
          <w:b/>
        </w:rPr>
      </w:pPr>
      <w:r w:rsidRPr="000251FE">
        <w:rPr>
          <w:b/>
        </w:rPr>
        <w:t>XLIV.</w:t>
      </w:r>
      <w:r w:rsidRPr="000251FE">
        <w:t xml:space="preserve"> </w:t>
      </w:r>
      <w:r>
        <w:tab/>
      </w:r>
      <w:r w:rsidRPr="000251FE">
        <w:t xml:space="preserve">No cumplir con las obligaciones establecidas en el artículo 82, fracción VI de </w:t>
      </w:r>
      <w:smartTag w:uri="urn:schemas-microsoft-com:office:smarttags" w:element="PersonName">
        <w:smartTagPr>
          <w:attr w:name="ProductID" w:val="la Ley"/>
        </w:smartTagPr>
        <w:r w:rsidRPr="000251FE">
          <w:t>la Ley</w:t>
        </w:r>
      </w:smartTag>
      <w:r w:rsidRPr="000251FE">
        <w:t xml:space="preserve"> del Impuesto sobre </w:t>
      </w:r>
      <w:smartTag w:uri="urn:schemas-microsoft-com:office:smarttags" w:element="PersonName">
        <w:smartTagPr>
          <w:attr w:name="ProductID" w:val="la Renta."/>
        </w:smartTagPr>
        <w:r w:rsidRPr="000251FE">
          <w:t>la Renta.</w:t>
        </w:r>
      </w:smartTag>
    </w:p>
    <w:p w:rsidR="00591441" w:rsidRPr="003F6B21" w:rsidRDefault="00591441" w:rsidP="00591441">
      <w:pPr>
        <w:pStyle w:val="Texto"/>
        <w:tabs>
          <w:tab w:val="right" w:leader="dot" w:pos="8827"/>
        </w:tabs>
        <w:spacing w:after="92" w:line="220" w:lineRule="exact"/>
      </w:pPr>
      <w:r w:rsidRPr="000251FE">
        <w:rPr>
          <w:b/>
        </w:rPr>
        <w:t>Artículo 82.</w:t>
      </w:r>
      <w:r>
        <w:rPr>
          <w:b/>
        </w:rPr>
        <w:t xml:space="preserve"> </w:t>
      </w:r>
      <w:r w:rsidRPr="003F6B21">
        <w:tab/>
      </w:r>
    </w:p>
    <w:p w:rsidR="00591441" w:rsidRPr="000251FE" w:rsidRDefault="00591441" w:rsidP="00591441">
      <w:pPr>
        <w:pStyle w:val="Texto"/>
        <w:spacing w:after="92" w:line="220" w:lineRule="exact"/>
        <w:ind w:left="1152" w:hanging="720"/>
      </w:pPr>
      <w:r w:rsidRPr="000251FE">
        <w:rPr>
          <w:b/>
        </w:rPr>
        <w:t>XXXVI.</w:t>
      </w:r>
      <w:r w:rsidRPr="000251FE">
        <w:t xml:space="preserve"> </w:t>
      </w:r>
      <w:r>
        <w:tab/>
      </w:r>
      <w:r w:rsidRPr="000251FE">
        <w:t>De $80,000.00 a $100,000.00 a la establecida en las fracciones XXXVI, XXXVII, XXXVIII, XLII y XLIV, y, en su caso, la cancelación de la autorización para recibir donativos deducibles.</w:t>
      </w:r>
    </w:p>
    <w:p w:rsidR="00591441" w:rsidRPr="000251FE" w:rsidRDefault="00591441" w:rsidP="00591441">
      <w:pPr>
        <w:pStyle w:val="Texto"/>
        <w:tabs>
          <w:tab w:val="right" w:leader="dot" w:pos="8827"/>
        </w:tabs>
        <w:spacing w:after="92" w:line="220" w:lineRule="exact"/>
        <w:ind w:left="432" w:firstLine="0"/>
      </w:pPr>
      <w:r>
        <w:tab/>
      </w:r>
    </w:p>
    <w:p w:rsidR="00591441" w:rsidRPr="000251FE" w:rsidRDefault="00591441" w:rsidP="00591441">
      <w:pPr>
        <w:pStyle w:val="Texto"/>
        <w:spacing w:after="92" w:line="220" w:lineRule="exact"/>
        <w:ind w:left="1152" w:hanging="720"/>
        <w:rPr>
          <w:b/>
        </w:rPr>
      </w:pPr>
      <w:r w:rsidRPr="000251FE">
        <w:rPr>
          <w:b/>
        </w:rPr>
        <w:t xml:space="preserve">XXXIX. </w:t>
      </w:r>
      <w:r>
        <w:rPr>
          <w:b/>
        </w:rPr>
        <w:tab/>
      </w:r>
      <w:r w:rsidRPr="000251FE">
        <w:t>De $140,540.00 a $200,090.00 a la establecida en la fracción XXXIX.</w:t>
      </w:r>
    </w:p>
    <w:p w:rsidR="00591441" w:rsidRPr="000251FE" w:rsidRDefault="00591441" w:rsidP="00591441">
      <w:pPr>
        <w:pStyle w:val="Texto"/>
        <w:spacing w:after="92" w:line="220" w:lineRule="exact"/>
        <w:ind w:left="1152" w:hanging="720"/>
        <w:rPr>
          <w:b/>
        </w:rPr>
      </w:pPr>
      <w:r w:rsidRPr="000251FE">
        <w:rPr>
          <w:b/>
        </w:rPr>
        <w:t>XL.</w:t>
      </w:r>
      <w:r w:rsidRPr="000251FE">
        <w:rPr>
          <w:b/>
        </w:rPr>
        <w:tab/>
      </w:r>
      <w:r w:rsidRPr="000251FE">
        <w:rPr>
          <w:lang w:val="es-ES_tradnl"/>
        </w:rPr>
        <w:t>De $1.00 a $5.00 a la establecida en la fracción XLIII, por cada comprobante fiscal digital por Internet enviado que contenga información que no cumple con las especificaciones tecnológicas determinadas por el Servicio de Administración Tributaria.</w:t>
      </w:r>
    </w:p>
    <w:p w:rsidR="00591441" w:rsidRPr="000251FE" w:rsidRDefault="00591441" w:rsidP="00591441">
      <w:pPr>
        <w:pStyle w:val="Texto"/>
        <w:spacing w:after="92" w:line="220" w:lineRule="exact"/>
        <w:ind w:firstLine="0"/>
        <w:jc w:val="center"/>
        <w:rPr>
          <w:b/>
        </w:rPr>
      </w:pPr>
      <w:r w:rsidRPr="000251FE">
        <w:rPr>
          <w:b/>
        </w:rPr>
        <w:t xml:space="preserve">DISPOSICIONES TRANSITORIAS DEL CÓDIGO FISCAL DE </w:t>
      </w:r>
      <w:smartTag w:uri="urn:schemas-microsoft-com:office:smarttags" w:element="PersonName">
        <w:smartTagPr>
          <w:attr w:name="ProductID" w:val="la Federaci￳n"/>
        </w:smartTagPr>
        <w:r w:rsidRPr="000251FE">
          <w:rPr>
            <w:b/>
          </w:rPr>
          <w:t>LA FEDERACIÓN</w:t>
        </w:r>
      </w:smartTag>
    </w:p>
    <w:p w:rsidR="00591441" w:rsidRPr="000251FE" w:rsidRDefault="00591441" w:rsidP="00591441">
      <w:pPr>
        <w:pStyle w:val="Texto"/>
        <w:spacing w:after="92" w:line="220" w:lineRule="exact"/>
      </w:pPr>
      <w:r w:rsidRPr="000251FE">
        <w:rPr>
          <w:b/>
        </w:rPr>
        <w:t xml:space="preserve">Artículo Sexto.- </w:t>
      </w:r>
      <w:r w:rsidRPr="000251FE">
        <w:t>En relación con las modificaciones a las que se refiere el Artículo Quinto de este Decreto, se estará a lo siguiente:</w:t>
      </w:r>
    </w:p>
    <w:p w:rsidR="00591441" w:rsidRPr="000251FE" w:rsidRDefault="00591441" w:rsidP="00591441">
      <w:pPr>
        <w:pStyle w:val="Texto"/>
        <w:spacing w:after="92" w:line="220" w:lineRule="exact"/>
        <w:ind w:left="1008" w:hanging="576"/>
        <w:rPr>
          <w:lang w:val="es-ES_tradnl"/>
        </w:rPr>
      </w:pPr>
      <w:r w:rsidRPr="000251FE">
        <w:rPr>
          <w:b/>
          <w:lang w:val="es-ES_tradnl"/>
        </w:rPr>
        <w:t>I.</w:t>
      </w:r>
      <w:r w:rsidRPr="000251FE">
        <w:rPr>
          <w:lang w:val="es-ES_tradnl"/>
        </w:rPr>
        <w:tab/>
        <w:t xml:space="preserve">La adición de los párrafos cuarto y quinto del artículo 29-A del Código Fiscal de </w:t>
      </w:r>
      <w:smartTag w:uri="urn:schemas-microsoft-com:office:smarttags" w:element="PersonName">
        <w:smartTagPr>
          <w:attr w:name="ProductID" w:val="la Federaci￳n"/>
        </w:smartTagPr>
        <w:r w:rsidRPr="000251FE">
          <w:rPr>
            <w:lang w:val="es-ES_tradnl"/>
          </w:rPr>
          <w:t>la Federación</w:t>
        </w:r>
      </w:smartTag>
      <w:r w:rsidRPr="000251FE">
        <w:rPr>
          <w:lang w:val="es-ES_tradnl"/>
        </w:rPr>
        <w:t>, entrará en vigor el 1 de mayo de 2017.</w:t>
      </w:r>
    </w:p>
    <w:p w:rsidR="00591441" w:rsidRPr="000251FE" w:rsidRDefault="00591441" w:rsidP="00591441">
      <w:pPr>
        <w:pStyle w:val="Texto"/>
        <w:spacing w:after="92" w:line="220" w:lineRule="exact"/>
        <w:ind w:left="1008" w:hanging="576"/>
      </w:pPr>
      <w:r w:rsidRPr="000251FE">
        <w:rPr>
          <w:b/>
          <w:lang w:val="es-ES_tradnl"/>
        </w:rPr>
        <w:t>II.</w:t>
      </w:r>
      <w:r w:rsidRPr="000251FE">
        <w:rPr>
          <w:b/>
          <w:lang w:val="es-ES_tradnl"/>
        </w:rPr>
        <w:tab/>
      </w:r>
      <w:r w:rsidRPr="000251FE">
        <w:t xml:space="preserve">La declaración informativa de situación fiscal de los contribuyentes correspondiente al ejercicio fiscal de 2016, a que se refiere el artículo 32-H del Código Fiscal de </w:t>
      </w:r>
      <w:smartTag w:uri="urn:schemas-microsoft-com:office:smarttags" w:element="PersonName">
        <w:smartTagPr>
          <w:attr w:name="ProductID" w:val="la Federaci￳n"/>
        </w:smartTagPr>
        <w:r w:rsidRPr="000251FE">
          <w:t>la Federación</w:t>
        </w:r>
      </w:smartTag>
      <w:r w:rsidRPr="000251FE">
        <w:t xml:space="preserve"> vigente hasta el 31 de diciembre de 2016, deberá presentarse conforme a las disposiciones vigentes hasta dicha fecha.</w:t>
      </w:r>
    </w:p>
    <w:p w:rsidR="00591441" w:rsidRPr="000251FE" w:rsidRDefault="00591441" w:rsidP="00591441">
      <w:pPr>
        <w:pStyle w:val="Texto"/>
        <w:spacing w:after="92" w:line="220" w:lineRule="exact"/>
        <w:ind w:left="1008" w:hanging="576"/>
      </w:pPr>
      <w:r w:rsidRPr="000251FE">
        <w:rPr>
          <w:b/>
        </w:rPr>
        <w:t>III.</w:t>
      </w:r>
      <w:r w:rsidRPr="000251FE">
        <w:tab/>
        <w:t xml:space="preserve">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w:t>
      </w:r>
      <w:smartTag w:uri="urn:schemas-microsoft-com:office:smarttags" w:element="PersonName">
        <w:smartTagPr>
          <w:attr w:name="ProductID" w:val="la Unidad"/>
        </w:smartTagPr>
        <w:r w:rsidRPr="000251FE">
          <w:t>la Unidad</w:t>
        </w:r>
      </w:smartTag>
      <w:r w:rsidRPr="000251FE">
        <w:t xml:space="preserve"> de Medida y Actualización y que los ingresos por su actividad primaria representen cuando menos el 25% de sus ingresos totales en el ejercicio, en sustitución de la obligación de llevar contabilidad conforme a los sistemas contables que establece el Código Fiscal de </w:t>
      </w:r>
      <w:smartTag w:uri="urn:schemas-microsoft-com:office:smarttags" w:element="PersonName">
        <w:smartTagPr>
          <w:attr w:name="ProductID" w:val="la Federaci￳n"/>
        </w:smartTagPr>
        <w:r w:rsidRPr="000251FE">
          <w:t>la Federación</w:t>
        </w:r>
      </w:smartTag>
      <w:r w:rsidRPr="000251FE">
        <w:t xml:space="preserve"> y su Reglamento.</w:t>
      </w:r>
    </w:p>
    <w:p w:rsidR="00591441" w:rsidRPr="000251FE" w:rsidRDefault="00591441" w:rsidP="00591441">
      <w:pPr>
        <w:pStyle w:val="ANOTACION"/>
        <w:spacing w:after="92" w:line="220" w:lineRule="exact"/>
      </w:pPr>
      <w:r w:rsidRPr="000251FE">
        <w:t>LEY FEDERAL DEL IMPUESTO SOBRE AUTOMÓVILES NUEVOS</w:t>
      </w:r>
    </w:p>
    <w:p w:rsidR="00591441" w:rsidRPr="000251FE" w:rsidRDefault="00591441" w:rsidP="00591441">
      <w:pPr>
        <w:pStyle w:val="Texto"/>
        <w:spacing w:after="92" w:line="220" w:lineRule="exact"/>
      </w:pPr>
      <w:r w:rsidRPr="000251FE">
        <w:rPr>
          <w:b/>
        </w:rPr>
        <w:t>Artículo Séptimo.-</w:t>
      </w:r>
      <w:r w:rsidRPr="000251FE">
        <w:t xml:space="preserve"> Se </w:t>
      </w:r>
      <w:r w:rsidRPr="000251FE">
        <w:rPr>
          <w:b/>
        </w:rPr>
        <w:t>adiciona</w:t>
      </w:r>
      <w:r w:rsidRPr="000251FE">
        <w:t xml:space="preserve"> el artículo 8o., con una fracción IV de </w:t>
      </w:r>
      <w:smartTag w:uri="urn:schemas-microsoft-com:office:smarttags" w:element="PersonName">
        <w:smartTagPr>
          <w:attr w:name="ProductID" w:val="la Ley Federal"/>
        </w:smartTagPr>
        <w:r w:rsidRPr="000251FE">
          <w:t>la Ley Federal</w:t>
        </w:r>
      </w:smartTag>
      <w:r w:rsidRPr="000251FE">
        <w:t xml:space="preserve"> del Impuesto sobre Automóviles Nuevos, para quedar como sigue:</w:t>
      </w:r>
    </w:p>
    <w:p w:rsidR="00591441" w:rsidRPr="000251FE" w:rsidRDefault="00591441" w:rsidP="00591441">
      <w:pPr>
        <w:pStyle w:val="Texto"/>
        <w:tabs>
          <w:tab w:val="right" w:leader="dot" w:pos="8827"/>
        </w:tabs>
        <w:spacing w:after="92" w:line="220" w:lineRule="exact"/>
      </w:pPr>
      <w:r w:rsidRPr="000251FE">
        <w:rPr>
          <w:b/>
        </w:rPr>
        <w:t>Artículo 8o.</w:t>
      </w:r>
      <w:r>
        <w:tab/>
      </w:r>
    </w:p>
    <w:p w:rsidR="00591441" w:rsidRPr="000251FE" w:rsidRDefault="00591441" w:rsidP="00591441">
      <w:pPr>
        <w:pStyle w:val="Texto"/>
        <w:spacing w:after="92" w:line="220" w:lineRule="exact"/>
        <w:ind w:left="1008" w:hanging="576"/>
        <w:rPr>
          <w:lang w:val="es-ES_tradnl"/>
        </w:rPr>
      </w:pPr>
      <w:r w:rsidRPr="000251FE">
        <w:rPr>
          <w:b/>
        </w:rPr>
        <w:t>IV.</w:t>
      </w:r>
      <w:r w:rsidRPr="000251FE">
        <w:tab/>
        <w:t>En la enajenación o importación definitiva de automóviles cuya propulsión sea a través de baterías eléctricas recargables, así como de automóviles eléctricos que además cuenten con motor de combustión interna o con motor accionado por hidrógeno.</w:t>
      </w:r>
    </w:p>
    <w:p w:rsidR="00591441" w:rsidRPr="000251FE" w:rsidRDefault="00591441" w:rsidP="00591441">
      <w:pPr>
        <w:pStyle w:val="ANOTACION"/>
        <w:spacing w:after="92" w:line="220" w:lineRule="exact"/>
      </w:pPr>
      <w:r w:rsidRPr="000251FE">
        <w:t>Transitorio</w:t>
      </w:r>
    </w:p>
    <w:p w:rsidR="00591441" w:rsidRPr="000251FE" w:rsidRDefault="00591441" w:rsidP="00591441">
      <w:pPr>
        <w:pStyle w:val="Texto"/>
        <w:spacing w:after="92" w:line="220" w:lineRule="exact"/>
      </w:pPr>
      <w:r w:rsidRPr="000251FE">
        <w:rPr>
          <w:b/>
        </w:rPr>
        <w:t>Único.</w:t>
      </w:r>
      <w:r w:rsidRPr="000251FE">
        <w:t xml:space="preserve"> El presente Decreto entrará en vigor el 1 de enero de 2017.</w:t>
      </w:r>
    </w:p>
    <w:p w:rsidR="00591441" w:rsidRPr="000251FE" w:rsidRDefault="00591441" w:rsidP="00591441">
      <w:pPr>
        <w:pStyle w:val="Texto"/>
        <w:spacing w:after="92" w:line="220" w:lineRule="exact"/>
      </w:pPr>
      <w:r w:rsidRPr="000251FE">
        <w:t xml:space="preserve">Ciudad de México, a 26 de octubre de 2016.- </w:t>
      </w:r>
      <w:proofErr w:type="spellStart"/>
      <w:r w:rsidRPr="000251FE">
        <w:t>Dip</w:t>
      </w:r>
      <w:proofErr w:type="spellEnd"/>
      <w:r w:rsidRPr="000251FE">
        <w:t xml:space="preserve">. </w:t>
      </w:r>
      <w:r w:rsidRPr="000251FE">
        <w:rPr>
          <w:b/>
        </w:rPr>
        <w:t>Edmundo Javier Bolaños Aguilar</w:t>
      </w:r>
      <w:r w:rsidRPr="000251FE">
        <w:t xml:space="preserve">, Presidente.- </w:t>
      </w:r>
      <w:proofErr w:type="spellStart"/>
      <w:r w:rsidRPr="000251FE">
        <w:t>Sen</w:t>
      </w:r>
      <w:proofErr w:type="spellEnd"/>
      <w:r w:rsidRPr="000251FE">
        <w:t xml:space="preserve">. </w:t>
      </w:r>
      <w:r w:rsidRPr="000251FE">
        <w:rPr>
          <w:b/>
        </w:rPr>
        <w:t>Pablo Escudero Morales</w:t>
      </w:r>
      <w:r w:rsidRPr="000251FE">
        <w:t xml:space="preserve">, Presidente.- </w:t>
      </w:r>
      <w:proofErr w:type="spellStart"/>
      <w:r w:rsidRPr="000251FE">
        <w:t>Dip</w:t>
      </w:r>
      <w:proofErr w:type="spellEnd"/>
      <w:r w:rsidRPr="000251FE">
        <w:t xml:space="preserve">. </w:t>
      </w:r>
      <w:r w:rsidRPr="000251FE">
        <w:rPr>
          <w:b/>
        </w:rPr>
        <w:t xml:space="preserve">Raúl Domínguez </w:t>
      </w:r>
      <w:proofErr w:type="spellStart"/>
      <w:r w:rsidRPr="000251FE">
        <w:rPr>
          <w:b/>
        </w:rPr>
        <w:t>Rex</w:t>
      </w:r>
      <w:proofErr w:type="spellEnd"/>
      <w:r w:rsidRPr="000251FE">
        <w:t xml:space="preserve">, Secretario.- </w:t>
      </w:r>
      <w:proofErr w:type="spellStart"/>
      <w:r w:rsidRPr="000251FE">
        <w:t>Sen</w:t>
      </w:r>
      <w:proofErr w:type="spellEnd"/>
      <w:r w:rsidRPr="000251FE">
        <w:rPr>
          <w:b/>
        </w:rPr>
        <w:t xml:space="preserve">. Itzel S. Ríos de </w:t>
      </w:r>
      <w:smartTag w:uri="urn:schemas-microsoft-com:office:smarttags" w:element="PersonName">
        <w:smartTagPr>
          <w:attr w:name="ProductID" w:val="la Mora"/>
        </w:smartTagPr>
        <w:r w:rsidRPr="000251FE">
          <w:rPr>
            <w:b/>
          </w:rPr>
          <w:t>la Mora</w:t>
        </w:r>
      </w:smartTag>
      <w:r w:rsidRPr="000251FE">
        <w:t>, Secretaria.- Rúbricas."</w:t>
      </w:r>
    </w:p>
    <w:p w:rsidR="00591441" w:rsidRDefault="00591441" w:rsidP="00591441">
      <w:pPr>
        <w:pStyle w:val="Texto"/>
        <w:spacing w:after="92" w:line="220" w:lineRule="exact"/>
      </w:pPr>
      <w:r w:rsidRPr="000251FE">
        <w:t xml:space="preserve">En cumplimiento de lo dispuesto por la fracción I del Artículo 89 de </w:t>
      </w:r>
      <w:smartTag w:uri="urn:schemas-microsoft-com:office:smarttags" w:element="PersonName">
        <w:smartTagPr>
          <w:attr w:name="ProductID" w:val="la Constituci￳n Pol￭tica"/>
        </w:smartTagPr>
        <w:r w:rsidRPr="000251FE">
          <w:t>la Constitución Política</w:t>
        </w:r>
      </w:smartTag>
      <w:r w:rsidRPr="000251FE">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251FE">
          <w:t>la Residencia</w:t>
        </w:r>
      </w:smartTag>
      <w:r w:rsidRPr="000251FE">
        <w:t xml:space="preserve"> del Poder Ejecutivo Federal, en </w:t>
      </w:r>
      <w:smartTag w:uri="urn:schemas-microsoft-com:office:smarttags" w:element="PersonName">
        <w:smartTagPr>
          <w:attr w:name="ProductID" w:val="la Ciudad"/>
        </w:smartTagPr>
        <w:r w:rsidRPr="000251FE">
          <w:t>la Ciudad</w:t>
        </w:r>
      </w:smartTag>
      <w:r w:rsidRPr="000251FE">
        <w:t xml:space="preserve"> de México, a</w:t>
      </w:r>
      <w:r>
        <w:t xml:space="preserve"> veintiocho de noviembre de dos mil dieciséis.-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591441" w:rsidRDefault="00591441"/>
    <w:sectPr w:rsidR="00591441" w:rsidSect="00B85AF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AE" w:rsidRDefault="00AB22AE" w:rsidP="00591441">
      <w:pPr>
        <w:spacing w:after="0" w:line="240" w:lineRule="auto"/>
      </w:pPr>
      <w:r>
        <w:separator/>
      </w:r>
    </w:p>
  </w:endnote>
  <w:endnote w:type="continuationSeparator" w:id="0">
    <w:p w:rsidR="00AB22AE" w:rsidRDefault="00AB22AE" w:rsidP="0059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AE" w:rsidRDefault="00AB22AE" w:rsidP="00591441">
      <w:pPr>
        <w:spacing w:after="0" w:line="240" w:lineRule="auto"/>
      </w:pPr>
      <w:r>
        <w:separator/>
      </w:r>
    </w:p>
  </w:footnote>
  <w:footnote w:type="continuationSeparator" w:id="0">
    <w:p w:rsidR="00AB22AE" w:rsidRDefault="00AB22AE" w:rsidP="00591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1" w:rsidRPr="00ED23AB" w:rsidRDefault="00591441" w:rsidP="00591441">
    <w:pPr>
      <w:pStyle w:val="Fechas"/>
      <w:rPr>
        <w:rFonts w:cs="Times New Roman"/>
      </w:rPr>
    </w:pPr>
    <w:r w:rsidRPr="00ED23AB">
      <w:rPr>
        <w:rFonts w:cs="Times New Roman"/>
      </w:rPr>
      <w:t>Miércoles 30 de noviembre de 2016</w:t>
    </w:r>
    <w:r w:rsidRPr="00ED23AB">
      <w:rPr>
        <w:rFonts w:cs="Times New Roman"/>
      </w:rPr>
      <w:tab/>
      <w:t>DIARIO OFICIAL</w:t>
    </w:r>
    <w:r w:rsidRPr="00ED23AB">
      <w:rPr>
        <w:rFonts w:cs="Times New Roman"/>
      </w:rPr>
      <w:tab/>
      <w:t xml:space="preserve">(Tercera Sección)     </w:t>
    </w:r>
  </w:p>
  <w:p w:rsidR="00591441" w:rsidRDefault="0059144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91441"/>
    <w:rsid w:val="00211C5E"/>
    <w:rsid w:val="0026236E"/>
    <w:rsid w:val="00591441"/>
    <w:rsid w:val="00AB22AE"/>
    <w:rsid w:val="00B779C8"/>
    <w:rsid w:val="00B85AF8"/>
    <w:rsid w:val="00D839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144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91441"/>
    <w:rPr>
      <w:rFonts w:ascii="Arial" w:eastAsia="Times New Roman" w:hAnsi="Arial" w:cs="Arial"/>
      <w:sz w:val="18"/>
      <w:szCs w:val="20"/>
      <w:lang w:val="es-ES" w:eastAsia="es-ES"/>
    </w:rPr>
  </w:style>
  <w:style w:type="paragraph" w:customStyle="1" w:styleId="ANOTACION">
    <w:name w:val="ANOTACION"/>
    <w:basedOn w:val="Normal"/>
    <w:link w:val="ANOTACIONCar"/>
    <w:rsid w:val="00591441"/>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591441"/>
    <w:rPr>
      <w:rFonts w:ascii="Times New Roman" w:eastAsia="Times New Roman" w:hAnsi="Times New Roman" w:cs="Times New Roman"/>
      <w:b/>
      <w:sz w:val="18"/>
      <w:szCs w:val="20"/>
      <w:lang w:val="es-ES_tradnl" w:eastAsia="es-ES"/>
    </w:rPr>
  </w:style>
  <w:style w:type="paragraph" w:customStyle="1" w:styleId="Titulo1">
    <w:name w:val="Titulo 1"/>
    <w:basedOn w:val="Texto"/>
    <w:rsid w:val="0059144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91441"/>
    <w:pPr>
      <w:pBdr>
        <w:top w:val="double" w:sz="6" w:space="1" w:color="auto"/>
      </w:pBdr>
      <w:spacing w:line="240" w:lineRule="auto"/>
      <w:ind w:firstLine="0"/>
      <w:outlineLvl w:val="1"/>
    </w:pPr>
    <w:rPr>
      <w:lang w:val="es-MX"/>
    </w:rPr>
  </w:style>
  <w:style w:type="paragraph" w:styleId="Encabezado">
    <w:name w:val="header"/>
    <w:basedOn w:val="Normal"/>
    <w:link w:val="EncabezadoCar"/>
    <w:uiPriority w:val="99"/>
    <w:semiHidden/>
    <w:unhideWhenUsed/>
    <w:rsid w:val="00591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1441"/>
  </w:style>
  <w:style w:type="paragraph" w:styleId="Piedepgina">
    <w:name w:val="footer"/>
    <w:basedOn w:val="Normal"/>
    <w:link w:val="PiedepginaCar"/>
    <w:uiPriority w:val="99"/>
    <w:semiHidden/>
    <w:unhideWhenUsed/>
    <w:rsid w:val="00591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1441"/>
  </w:style>
  <w:style w:type="paragraph" w:customStyle="1" w:styleId="Fechas">
    <w:name w:val="Fechas"/>
    <w:basedOn w:val="Texto"/>
    <w:autoRedefine/>
    <w:rsid w:val="0059144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591441"/>
    <w:pPr>
      <w:spacing w:after="0" w:line="240" w:lineRule="auto"/>
      <w:jc w:val="center"/>
    </w:pPr>
    <w:rPr>
      <w:rFonts w:ascii="Times New Roman" w:eastAsia="Calibri" w:hAnsi="Times New Roman" w:cs="Arial"/>
      <w:b/>
      <w:sz w:val="28"/>
      <w:szCs w:val="28"/>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7B262-2668-4E3D-AFC2-DCE399DCEF7A}"/>
</file>

<file path=customXml/itemProps2.xml><?xml version="1.0" encoding="utf-8"?>
<ds:datastoreItem xmlns:ds="http://schemas.openxmlformats.org/officeDocument/2006/customXml" ds:itemID="{F6852096-E379-454D-9897-E15EEF5E144F}"/>
</file>

<file path=customXml/itemProps3.xml><?xml version="1.0" encoding="utf-8"?>
<ds:datastoreItem xmlns:ds="http://schemas.openxmlformats.org/officeDocument/2006/customXml" ds:itemID="{1B3441C3-9788-4CC9-B3A1-28AD97D57EC3}"/>
</file>

<file path=docProps/app.xml><?xml version="1.0" encoding="utf-8"?>
<Properties xmlns="http://schemas.openxmlformats.org/officeDocument/2006/extended-properties" xmlns:vt="http://schemas.openxmlformats.org/officeDocument/2006/docPropsVTypes">
  <Template>Normal.dotm</Template>
  <TotalTime>5</TotalTime>
  <Pages>21</Pages>
  <Words>13139</Words>
  <Characters>72268</Characters>
  <Application>Microsoft Office Word</Application>
  <DocSecurity>0</DocSecurity>
  <Lines>602</Lines>
  <Paragraphs>170</Paragraphs>
  <ScaleCrop>false</ScaleCrop>
  <Company/>
  <LinksUpToDate>false</LinksUpToDate>
  <CharactersWithSpaces>85237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2016-11-30T14:50:00Z</dcterms:created>
  <dcterms:modified xsi:type="dcterms:W3CDTF">2016-11-30T14:56:00Z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