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4E" w:rsidRDefault="009C704E" w:rsidP="005160A3">
      <w:pPr>
        <w:pStyle w:val="Sangradetextonormal"/>
        <w:jc w:val="center"/>
        <w:outlineLvl w:val="0"/>
        <w:rPr>
          <w:rFonts w:ascii="Soberana Sans" w:hAnsi="Soberana Sans"/>
          <w:b/>
          <w:sz w:val="18"/>
          <w:szCs w:val="18"/>
        </w:rPr>
      </w:pPr>
    </w:p>
    <w:p w:rsidR="00091E57" w:rsidRPr="00DC6AAB" w:rsidRDefault="00091E57" w:rsidP="00091E57">
      <w:pPr>
        <w:pStyle w:val="ANOTACION0"/>
        <w:rPr>
          <w:rFonts w:ascii="Soberana Sans" w:hAnsi="Soberana Sans"/>
          <w:szCs w:val="18"/>
        </w:rPr>
      </w:pPr>
      <w:r w:rsidRPr="00DC6AAB">
        <w:rPr>
          <w:rFonts w:ascii="Soberana Sans" w:hAnsi="Soberana Sans"/>
          <w:szCs w:val="18"/>
        </w:rPr>
        <w:t>Modificación al Anexo 7 de la Resolución Miscelánea Fiscal para 2017</w:t>
      </w:r>
    </w:p>
    <w:p w:rsidR="00091E57" w:rsidRPr="00DC6AAB" w:rsidRDefault="00091E57" w:rsidP="00091E57">
      <w:pPr>
        <w:jc w:val="center"/>
        <w:rPr>
          <w:rFonts w:ascii="Soberana Sans" w:hAnsi="Soberana Sans"/>
          <w:b/>
          <w:sz w:val="18"/>
          <w:szCs w:val="18"/>
        </w:rPr>
      </w:pPr>
      <w:r w:rsidRPr="00DC6AAB">
        <w:rPr>
          <w:rFonts w:ascii="Soberana Sans" w:hAnsi="Soberana Sans"/>
          <w:b/>
          <w:sz w:val="18"/>
          <w:szCs w:val="18"/>
          <w:lang w:val="es-ES_tradnl"/>
        </w:rPr>
        <w:t>COMPILACIÓN DE CRITERIOS NORMATIVOS</w:t>
      </w:r>
    </w:p>
    <w:p w:rsidR="001A763E" w:rsidRPr="001A763E" w:rsidRDefault="001A763E" w:rsidP="001A763E">
      <w:pPr>
        <w:spacing w:line="276" w:lineRule="auto"/>
        <w:ind w:left="142" w:firstLine="142"/>
        <w:jc w:val="both"/>
        <w:rPr>
          <w:rFonts w:ascii="Soberana Sans" w:hAnsi="Soberana Sans"/>
          <w:sz w:val="18"/>
          <w:szCs w:val="18"/>
        </w:rPr>
      </w:pPr>
    </w:p>
    <w:p w:rsidR="001A763E" w:rsidRPr="00464625" w:rsidRDefault="001A763E" w:rsidP="00200D07">
      <w:pPr>
        <w:spacing w:line="276" w:lineRule="auto"/>
        <w:ind w:firstLine="142"/>
        <w:jc w:val="both"/>
        <w:rPr>
          <w:rFonts w:ascii="Soberana Sans" w:hAnsi="Soberana Sans"/>
          <w:sz w:val="18"/>
          <w:szCs w:val="18"/>
        </w:rPr>
      </w:pPr>
      <w:r w:rsidRPr="00464625">
        <w:rPr>
          <w:rFonts w:ascii="Soberana Sans" w:hAnsi="Soberana Sans"/>
          <w:b/>
          <w:sz w:val="18"/>
          <w:szCs w:val="18"/>
        </w:rPr>
        <w:t>PRIMERO</w:t>
      </w:r>
      <w:r w:rsidRPr="00464625">
        <w:rPr>
          <w:rFonts w:ascii="Soberana Sans" w:hAnsi="Soberana Sans"/>
          <w:sz w:val="18"/>
          <w:szCs w:val="18"/>
        </w:rPr>
        <w:t>. De conformidad con los artículos 33, penúltimo párrafo y 35 del CFF, en relación con la regla 1.9., fracción VIII de la RMF 2017, se dan a conocer los criterios normativos en materia de impuestos internos, conforme a lo siguiente:</w:t>
      </w:r>
    </w:p>
    <w:p w:rsidR="00091E57" w:rsidRPr="00DC6AAB" w:rsidRDefault="00091E57" w:rsidP="00091E57">
      <w:pPr>
        <w:rPr>
          <w:rFonts w:ascii="Soberana Sans" w:hAnsi="Soberana Sans"/>
          <w:sz w:val="18"/>
          <w:szCs w:val="18"/>
        </w:rPr>
      </w:pP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9343"/>
      </w:tblGrid>
      <w:tr w:rsidR="00091E57" w:rsidRPr="00DC6AAB" w:rsidTr="00AE4850">
        <w:trPr>
          <w:trHeight w:val="144"/>
          <w:tblHeader/>
        </w:trPr>
        <w:tc>
          <w:tcPr>
            <w:tcW w:w="5000" w:type="pct"/>
            <w:shd w:val="pct20" w:color="auto" w:fill="auto"/>
            <w:noWrap/>
          </w:tcPr>
          <w:p w:rsidR="00091E57" w:rsidRPr="00DC6AAB" w:rsidRDefault="00091E57" w:rsidP="00AE4850">
            <w:pPr>
              <w:pStyle w:val="Texto0"/>
              <w:jc w:val="center"/>
              <w:rPr>
                <w:rFonts w:ascii="Soberana Sans" w:hAnsi="Soberana Sans"/>
                <w:b/>
                <w:szCs w:val="18"/>
                <w:lang w:val="es-ES_tradnl"/>
              </w:rPr>
            </w:pPr>
            <w:r w:rsidRPr="00DC6AAB">
              <w:rPr>
                <w:rFonts w:ascii="Soberana Sans" w:hAnsi="Soberana Sans"/>
                <w:b/>
                <w:szCs w:val="18"/>
              </w:rPr>
              <w:t>CONTENIDO</w:t>
            </w:r>
          </w:p>
        </w:tc>
      </w:tr>
      <w:tr w:rsidR="00091E57" w:rsidRPr="00DC6AAB" w:rsidTr="00AE4850">
        <w:trPr>
          <w:trHeight w:val="144"/>
        </w:trPr>
        <w:tc>
          <w:tcPr>
            <w:tcW w:w="5000" w:type="pct"/>
          </w:tcPr>
          <w:p w:rsidR="00091E57" w:rsidRPr="00DC6AAB" w:rsidRDefault="00091E57" w:rsidP="00AE4850">
            <w:pPr>
              <w:pStyle w:val="Texto0"/>
              <w:spacing w:line="240" w:lineRule="exact"/>
              <w:rPr>
                <w:rFonts w:ascii="Soberana Sans" w:hAnsi="Soberana Sans"/>
                <w:b/>
                <w:szCs w:val="18"/>
              </w:rPr>
            </w:pPr>
            <w:r w:rsidRPr="00DC6AAB">
              <w:rPr>
                <w:rFonts w:ascii="Soberana Sans" w:hAnsi="Soberana Sans"/>
                <w:b/>
                <w:szCs w:val="18"/>
              </w:rPr>
              <w:t>APARTADOS:</w:t>
            </w:r>
          </w:p>
        </w:tc>
      </w:tr>
      <w:tr w:rsidR="00091E57" w:rsidRPr="00DC6AAB" w:rsidTr="00AE4850">
        <w:trPr>
          <w:trHeight w:val="144"/>
        </w:trPr>
        <w:tc>
          <w:tcPr>
            <w:tcW w:w="5000" w:type="pct"/>
          </w:tcPr>
          <w:p w:rsidR="00091E57" w:rsidRPr="00DC6AAB" w:rsidRDefault="00091E57" w:rsidP="00AE4850">
            <w:pPr>
              <w:pStyle w:val="Texto0"/>
              <w:spacing w:line="240" w:lineRule="exact"/>
              <w:jc w:val="center"/>
              <w:rPr>
                <w:rFonts w:ascii="Soberana Sans" w:hAnsi="Soberana Sans"/>
                <w:b/>
                <w:szCs w:val="18"/>
              </w:rPr>
            </w:pPr>
            <w:r w:rsidRPr="00DC6AAB">
              <w:rPr>
                <w:rFonts w:ascii="Soberana Sans" w:hAnsi="Soberana Sans"/>
                <w:b/>
                <w:szCs w:val="18"/>
              </w:rPr>
              <w:t>A. Criterios del CFF</w:t>
            </w:r>
          </w:p>
        </w:tc>
      </w:tr>
      <w:tr w:rsidR="00091E57" w:rsidRPr="00DC6AAB" w:rsidTr="00AE4850">
        <w:trPr>
          <w:trHeight w:val="144"/>
        </w:trPr>
        <w:tc>
          <w:tcPr>
            <w:tcW w:w="5000" w:type="pct"/>
          </w:tcPr>
          <w:p w:rsidR="00091E57" w:rsidRPr="00DC6AAB" w:rsidRDefault="00091E57" w:rsidP="00AE4850">
            <w:pPr>
              <w:pStyle w:val="Texto0"/>
              <w:spacing w:line="240" w:lineRule="exact"/>
              <w:ind w:left="1476" w:hanging="1476"/>
              <w:rPr>
                <w:rFonts w:ascii="Soberana Sans" w:hAnsi="Soberana Sans"/>
                <w:b/>
                <w:szCs w:val="18"/>
              </w:rPr>
            </w:pPr>
            <w:r w:rsidRPr="00DC6AAB">
              <w:rPr>
                <w:rFonts w:ascii="Soberana Sans" w:hAnsi="Soberana Sans"/>
                <w:b/>
                <w:szCs w:val="18"/>
              </w:rPr>
              <w:t>1/CFF/N a</w:t>
            </w:r>
          </w:p>
          <w:p w:rsidR="00091E57" w:rsidRPr="00DC6AAB" w:rsidRDefault="00091E57" w:rsidP="00735C6D">
            <w:pPr>
              <w:pStyle w:val="Texto0"/>
              <w:tabs>
                <w:tab w:val="left" w:pos="8005"/>
              </w:tabs>
              <w:spacing w:line="240" w:lineRule="exact"/>
              <w:ind w:left="1476" w:hanging="1476"/>
              <w:rPr>
                <w:rFonts w:ascii="Soberana Sans" w:hAnsi="Soberana Sans"/>
                <w:szCs w:val="18"/>
                <w:lang w:val="es-ES"/>
              </w:rPr>
            </w:pPr>
            <w:r>
              <w:rPr>
                <w:rFonts w:ascii="Soberana Sans" w:hAnsi="Soberana Sans"/>
                <w:b/>
                <w:szCs w:val="18"/>
              </w:rPr>
              <w:t>29/CFF/N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p w:rsidR="00091E57" w:rsidRPr="00DC6AAB" w:rsidRDefault="00091E57" w:rsidP="00AE4850">
            <w:pPr>
              <w:pStyle w:val="Texto0"/>
              <w:spacing w:line="240" w:lineRule="exact"/>
              <w:ind w:right="211"/>
              <w:rPr>
                <w:rFonts w:ascii="Soberana Sans" w:hAnsi="Soberana Sans"/>
                <w:szCs w:val="18"/>
              </w:rPr>
            </w:pPr>
          </w:p>
        </w:tc>
      </w:tr>
      <w:tr w:rsidR="00091E57" w:rsidRPr="00DC6AAB" w:rsidTr="00AE4850">
        <w:trPr>
          <w:trHeight w:val="144"/>
        </w:trPr>
        <w:tc>
          <w:tcPr>
            <w:tcW w:w="5000" w:type="pct"/>
          </w:tcPr>
          <w:p w:rsidR="00091E57" w:rsidRPr="00DC6AAB" w:rsidRDefault="00091E57" w:rsidP="00AE4850">
            <w:pPr>
              <w:pStyle w:val="Texto0"/>
              <w:spacing w:line="238" w:lineRule="exact"/>
              <w:ind w:left="1483" w:hanging="1483"/>
              <w:jc w:val="center"/>
              <w:rPr>
                <w:rFonts w:ascii="Soberana Sans" w:hAnsi="Soberana Sans"/>
                <w:b/>
                <w:szCs w:val="18"/>
              </w:rPr>
            </w:pPr>
            <w:r w:rsidRPr="00DC6AAB">
              <w:rPr>
                <w:rFonts w:ascii="Soberana Sans" w:hAnsi="Soberana Sans"/>
                <w:b/>
                <w:szCs w:val="18"/>
              </w:rPr>
              <w:t>B. Criterios de la Ley del ISR</w:t>
            </w:r>
          </w:p>
        </w:tc>
      </w:tr>
      <w:tr w:rsidR="00091E57" w:rsidRPr="00DC6AAB" w:rsidTr="00AE4850">
        <w:trPr>
          <w:trHeight w:val="144"/>
        </w:trPr>
        <w:tc>
          <w:tcPr>
            <w:tcW w:w="5000" w:type="pct"/>
          </w:tcPr>
          <w:p w:rsidR="00091E57" w:rsidRPr="00DC6AAB" w:rsidRDefault="00091E57" w:rsidP="00AE4850">
            <w:pPr>
              <w:pStyle w:val="Texto0"/>
              <w:spacing w:line="238" w:lineRule="exact"/>
              <w:ind w:left="1483" w:hanging="1483"/>
              <w:rPr>
                <w:rFonts w:ascii="Soberana Sans" w:hAnsi="Soberana Sans"/>
                <w:b/>
                <w:szCs w:val="18"/>
              </w:rPr>
            </w:pPr>
            <w:r w:rsidRPr="00DC6AAB">
              <w:rPr>
                <w:rFonts w:ascii="Soberana Sans" w:hAnsi="Soberana Sans"/>
                <w:b/>
                <w:szCs w:val="18"/>
              </w:rPr>
              <w:t xml:space="preserve">1/ISR/N a </w:t>
            </w:r>
          </w:p>
          <w:p w:rsidR="00091E57" w:rsidRDefault="000D3D85" w:rsidP="000D3D85">
            <w:pPr>
              <w:pStyle w:val="Texto0"/>
              <w:tabs>
                <w:tab w:val="left" w:pos="8135"/>
              </w:tabs>
              <w:spacing w:line="238" w:lineRule="exact"/>
              <w:ind w:left="1483" w:hanging="1483"/>
              <w:rPr>
                <w:rFonts w:ascii="Soberana Sans" w:hAnsi="Soberana Sans"/>
                <w:szCs w:val="18"/>
                <w:lang w:val="es-ES"/>
              </w:rPr>
            </w:pPr>
            <w:r>
              <w:rPr>
                <w:rFonts w:ascii="Soberana Sans" w:hAnsi="Soberana Sans"/>
                <w:b/>
                <w:szCs w:val="18"/>
              </w:rPr>
              <w:t>64</w:t>
            </w:r>
            <w:r w:rsidR="00091E57">
              <w:rPr>
                <w:rFonts w:ascii="Soberana Sans" w:hAnsi="Soberana Sans"/>
                <w:b/>
                <w:szCs w:val="18"/>
              </w:rPr>
              <w:t>/ISR/N</w:t>
            </w:r>
            <w:r w:rsidR="00091E57">
              <w:rPr>
                <w:rFonts w:ascii="Soberana Sans" w:hAnsi="Soberana Sans"/>
                <w:b/>
                <w:szCs w:val="18"/>
              </w:rPr>
              <w:tab/>
            </w:r>
            <w:r w:rsidR="00091E57" w:rsidRPr="00DC6AAB">
              <w:rPr>
                <w:rFonts w:ascii="Soberana Sans" w:hAnsi="Soberana Sans"/>
                <w:szCs w:val="18"/>
                <w:lang w:val="es-ES"/>
              </w:rPr>
              <w:t>……………………………………………………</w:t>
            </w:r>
            <w:r w:rsidR="00091E57">
              <w:rPr>
                <w:rFonts w:ascii="Soberana Sans" w:hAnsi="Soberana Sans"/>
                <w:szCs w:val="18"/>
                <w:lang w:val="es-ES"/>
              </w:rPr>
              <w:t>………………………………………………..…….…….………………………</w:t>
            </w:r>
            <w:r w:rsidR="00735C6D">
              <w:rPr>
                <w:rFonts w:ascii="Soberana Sans" w:hAnsi="Soberana Sans"/>
                <w:szCs w:val="18"/>
                <w:lang w:val="es-ES"/>
              </w:rPr>
              <w:t>………………………..</w:t>
            </w:r>
          </w:p>
          <w:p w:rsidR="000D3D85" w:rsidRPr="000D3D85" w:rsidRDefault="000D3D85" w:rsidP="000D3D85">
            <w:pPr>
              <w:pStyle w:val="Texto0"/>
              <w:tabs>
                <w:tab w:val="left" w:pos="8135"/>
              </w:tabs>
              <w:spacing w:line="238" w:lineRule="exact"/>
              <w:ind w:left="1483" w:hanging="1483"/>
              <w:rPr>
                <w:rFonts w:ascii="Soberana Sans" w:hAnsi="Soberana Sans"/>
                <w:szCs w:val="18"/>
                <w:lang w:val="es-ES"/>
              </w:rPr>
            </w:pPr>
          </w:p>
        </w:tc>
      </w:tr>
      <w:tr w:rsidR="00091E57" w:rsidRPr="00DC6AAB" w:rsidTr="00AE4850">
        <w:trPr>
          <w:trHeight w:val="144"/>
        </w:trPr>
        <w:tc>
          <w:tcPr>
            <w:tcW w:w="5000" w:type="pct"/>
          </w:tcPr>
          <w:p w:rsidR="00091E57" w:rsidRPr="00DC6AAB" w:rsidRDefault="00091E57" w:rsidP="00AE4850">
            <w:pPr>
              <w:pStyle w:val="Texto0"/>
              <w:spacing w:line="234" w:lineRule="exact"/>
              <w:jc w:val="center"/>
              <w:rPr>
                <w:rFonts w:ascii="Soberana Sans" w:hAnsi="Soberana Sans"/>
                <w:b/>
                <w:szCs w:val="18"/>
              </w:rPr>
            </w:pPr>
            <w:r w:rsidRPr="00DC6AAB">
              <w:rPr>
                <w:rFonts w:ascii="Soberana Sans" w:hAnsi="Soberana Sans"/>
                <w:b/>
                <w:szCs w:val="18"/>
              </w:rPr>
              <w:t>C. Criterios de la Ley del IVA</w:t>
            </w:r>
          </w:p>
        </w:tc>
      </w:tr>
      <w:tr w:rsidR="00091E57" w:rsidRPr="00DC6AAB" w:rsidTr="00AE4850">
        <w:trPr>
          <w:trHeight w:val="144"/>
        </w:trPr>
        <w:tc>
          <w:tcPr>
            <w:tcW w:w="5000" w:type="pct"/>
          </w:tcPr>
          <w:p w:rsidR="00091E57" w:rsidRDefault="00091E57" w:rsidP="00AE4850">
            <w:pPr>
              <w:pStyle w:val="Texto0"/>
              <w:spacing w:line="234" w:lineRule="exact"/>
              <w:ind w:left="1476" w:hanging="1476"/>
              <w:rPr>
                <w:rFonts w:ascii="Soberana Sans" w:hAnsi="Soberana Sans"/>
                <w:szCs w:val="18"/>
              </w:rPr>
            </w:pPr>
            <w:r w:rsidRPr="00DC6AAB">
              <w:rPr>
                <w:rFonts w:ascii="Soberana Sans" w:hAnsi="Soberana Sans"/>
                <w:b/>
                <w:szCs w:val="18"/>
              </w:rPr>
              <w:t>1/IVA/N a</w:t>
            </w:r>
            <w:r w:rsidR="000D3D85">
              <w:rPr>
                <w:rFonts w:ascii="Soberana Sans" w:hAnsi="Soberana Sans"/>
                <w:b/>
                <w:szCs w:val="18"/>
              </w:rPr>
              <w:tab/>
            </w:r>
            <w:r w:rsidR="000D3D85">
              <w:rPr>
                <w:rFonts w:ascii="Soberana Sans" w:hAnsi="Soberana Sans"/>
                <w:szCs w:val="18"/>
              </w:rPr>
              <w:t>……………………………………………………………………………………………………………………………………………………………………..</w:t>
            </w:r>
          </w:p>
          <w:p w:rsidR="000D3D85" w:rsidRDefault="000D3D85" w:rsidP="00AE4850">
            <w:pPr>
              <w:pStyle w:val="Texto0"/>
              <w:spacing w:line="234" w:lineRule="exact"/>
              <w:ind w:left="1476" w:hanging="1476"/>
              <w:rPr>
                <w:rFonts w:ascii="Soberana Sans" w:hAnsi="Soberana Sans"/>
                <w:szCs w:val="18"/>
              </w:rPr>
            </w:pPr>
            <w:r>
              <w:rPr>
                <w:rFonts w:ascii="Soberana Sans" w:hAnsi="Soberana Sans"/>
                <w:b/>
                <w:szCs w:val="18"/>
              </w:rPr>
              <w:t>31/IVA/N</w:t>
            </w:r>
            <w:r>
              <w:rPr>
                <w:rFonts w:ascii="Soberana Sans" w:hAnsi="Soberana Sans"/>
                <w:b/>
                <w:szCs w:val="18"/>
              </w:rPr>
              <w:tab/>
            </w:r>
            <w:r>
              <w:rPr>
                <w:rFonts w:ascii="Soberana Sans" w:hAnsi="Soberana Sans"/>
                <w:szCs w:val="18"/>
              </w:rPr>
              <w:t>……………………………………………………………………………………………………………………………………………………………………..</w:t>
            </w:r>
          </w:p>
          <w:p w:rsidR="000D3D85" w:rsidRPr="007F451F" w:rsidRDefault="000D3D85" w:rsidP="000D3D85">
            <w:pPr>
              <w:pStyle w:val="Texto0"/>
              <w:spacing w:line="234" w:lineRule="exact"/>
              <w:ind w:left="1476" w:hanging="1476"/>
              <w:rPr>
                <w:rFonts w:ascii="Soberana Sans" w:hAnsi="Soberana Sans"/>
                <w:b/>
                <w:szCs w:val="18"/>
              </w:rPr>
            </w:pPr>
            <w:r w:rsidRPr="007F451F">
              <w:rPr>
                <w:rFonts w:ascii="Soberana Sans" w:hAnsi="Soberana Sans"/>
                <w:b/>
                <w:szCs w:val="18"/>
              </w:rPr>
              <w:t>32/IVA/N</w:t>
            </w:r>
            <w:r w:rsidRPr="007F451F">
              <w:rPr>
                <w:rFonts w:ascii="Soberana Sans" w:hAnsi="Soberana Sans"/>
                <w:b/>
                <w:szCs w:val="18"/>
              </w:rPr>
              <w:tab/>
            </w:r>
            <w:r w:rsidRPr="000D3D85">
              <w:rPr>
                <w:rFonts w:ascii="Soberana Sans" w:hAnsi="Soberana Sans"/>
                <w:szCs w:val="18"/>
              </w:rPr>
              <w:t>Intereses en financiamientos de actos gravados a la tasa del 0% o exentos.</w:t>
            </w:r>
          </w:p>
          <w:p w:rsidR="000D3D85" w:rsidRPr="000D3D85" w:rsidRDefault="000D3D85" w:rsidP="00AE4850">
            <w:pPr>
              <w:pStyle w:val="Texto0"/>
              <w:spacing w:line="234" w:lineRule="exact"/>
              <w:ind w:left="1476" w:hanging="1476"/>
              <w:rPr>
                <w:rFonts w:ascii="Soberana Sans" w:hAnsi="Soberana Sans"/>
                <w:szCs w:val="18"/>
              </w:rPr>
            </w:pPr>
            <w:r>
              <w:rPr>
                <w:rFonts w:ascii="Soberana Sans" w:hAnsi="Soberana Sans"/>
                <w:b/>
                <w:szCs w:val="18"/>
              </w:rPr>
              <w:t>33/IVA/N a</w:t>
            </w:r>
            <w:r>
              <w:rPr>
                <w:rFonts w:ascii="Soberana Sans" w:hAnsi="Soberana Sans"/>
                <w:b/>
                <w:szCs w:val="18"/>
              </w:rPr>
              <w:tab/>
            </w:r>
            <w:r>
              <w:rPr>
                <w:rFonts w:ascii="Soberana Sans" w:hAnsi="Soberana Sans"/>
                <w:szCs w:val="18"/>
              </w:rPr>
              <w:t>……………………………………………………………………………………………………………………………………………………………………..</w:t>
            </w:r>
          </w:p>
          <w:p w:rsidR="00091E57" w:rsidRPr="00DC6AAB" w:rsidRDefault="00091E57" w:rsidP="00735C6D">
            <w:pPr>
              <w:pStyle w:val="Texto0"/>
              <w:spacing w:line="234" w:lineRule="exact"/>
              <w:ind w:left="1476" w:hanging="1476"/>
              <w:rPr>
                <w:rFonts w:ascii="Soberana Sans" w:hAnsi="Soberana Sans"/>
                <w:szCs w:val="18"/>
              </w:rPr>
            </w:pPr>
            <w:r>
              <w:rPr>
                <w:rFonts w:ascii="Soberana Sans" w:hAnsi="Soberana Sans"/>
                <w:b/>
                <w:szCs w:val="18"/>
              </w:rPr>
              <w:t>42/IVA/IEPS/N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38" w:lineRule="exact"/>
              <w:jc w:val="center"/>
              <w:rPr>
                <w:rFonts w:ascii="Soberana Sans" w:hAnsi="Soberana Sans"/>
                <w:b/>
                <w:szCs w:val="18"/>
              </w:rPr>
            </w:pPr>
            <w:r w:rsidRPr="00DC6AAB">
              <w:rPr>
                <w:rFonts w:ascii="Soberana Sans" w:hAnsi="Soberana Sans"/>
                <w:b/>
                <w:szCs w:val="18"/>
              </w:rPr>
              <w:t>D. Criterios de la Ley del IEPS</w:t>
            </w:r>
          </w:p>
        </w:tc>
      </w:tr>
      <w:tr w:rsidR="00091E57" w:rsidRPr="00DC6AAB" w:rsidTr="00AE4850">
        <w:trPr>
          <w:trHeight w:val="144"/>
        </w:trPr>
        <w:tc>
          <w:tcPr>
            <w:tcW w:w="5000" w:type="pct"/>
          </w:tcPr>
          <w:p w:rsidR="00091E57" w:rsidRPr="00DC6AAB" w:rsidRDefault="00091E57" w:rsidP="00AE4850">
            <w:pPr>
              <w:pStyle w:val="Texto0"/>
              <w:spacing w:line="238" w:lineRule="exact"/>
              <w:ind w:left="1476" w:hanging="1476"/>
              <w:rPr>
                <w:rFonts w:ascii="Soberana Sans" w:hAnsi="Soberana Sans"/>
                <w:b/>
                <w:szCs w:val="18"/>
                <w:lang w:val="en-US"/>
              </w:rPr>
            </w:pPr>
            <w:r w:rsidRPr="00DC6AAB">
              <w:rPr>
                <w:rFonts w:ascii="Soberana Sans" w:hAnsi="Soberana Sans"/>
                <w:b/>
                <w:szCs w:val="18"/>
                <w:lang w:val="en-US"/>
              </w:rPr>
              <w:t xml:space="preserve">1/IEPS/N a </w:t>
            </w:r>
          </w:p>
          <w:p w:rsidR="00091E57" w:rsidRPr="00DC6AAB" w:rsidRDefault="00091E57" w:rsidP="00735C6D">
            <w:pPr>
              <w:pStyle w:val="Texto0"/>
              <w:spacing w:line="238" w:lineRule="exact"/>
              <w:ind w:left="1476" w:hanging="1476"/>
              <w:rPr>
                <w:rFonts w:ascii="Soberana Sans" w:hAnsi="Soberana Sans"/>
                <w:szCs w:val="18"/>
                <w:lang w:val="en-US"/>
              </w:rPr>
            </w:pPr>
            <w:r>
              <w:rPr>
                <w:rFonts w:ascii="Soberana Sans" w:hAnsi="Soberana Sans"/>
                <w:b/>
                <w:szCs w:val="18"/>
                <w:lang w:val="en-US"/>
              </w:rPr>
              <w:t>9/IEPS/N</w:t>
            </w:r>
            <w:r>
              <w:rPr>
                <w:rFonts w:ascii="Soberana Sans" w:hAnsi="Soberana Sans"/>
                <w:b/>
                <w:szCs w:val="18"/>
                <w:lang w:val="en-US"/>
              </w:rPr>
              <w:tab/>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r w:rsidR="00735C6D">
              <w:rPr>
                <w:rFonts w:ascii="Soberana Sans" w:hAnsi="Soberana Sans"/>
                <w:szCs w:val="18"/>
                <w:lang w:val="en-U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E. Criterios de la LFD</w:t>
            </w:r>
          </w:p>
        </w:tc>
      </w:tr>
      <w:tr w:rsidR="00091E57" w:rsidRPr="00DC6AAB" w:rsidTr="00AE4850">
        <w:trPr>
          <w:trHeight w:val="144"/>
        </w:trPr>
        <w:tc>
          <w:tcPr>
            <w:tcW w:w="5000" w:type="pct"/>
          </w:tcPr>
          <w:p w:rsidR="00091E57" w:rsidRPr="00DC6AAB" w:rsidRDefault="00091E57" w:rsidP="00AE4850">
            <w:pPr>
              <w:pStyle w:val="Texto0"/>
              <w:spacing w:line="260" w:lineRule="exact"/>
              <w:ind w:left="1476" w:hanging="1476"/>
              <w:rPr>
                <w:rFonts w:ascii="Soberana Sans" w:hAnsi="Soberana Sans"/>
                <w:b/>
                <w:szCs w:val="18"/>
              </w:rPr>
            </w:pPr>
            <w:r w:rsidRPr="00DC6AAB">
              <w:rPr>
                <w:rFonts w:ascii="Soberana Sans" w:hAnsi="Soberana Sans"/>
                <w:b/>
                <w:szCs w:val="18"/>
              </w:rPr>
              <w:t xml:space="preserve">1/LFD/N a </w:t>
            </w:r>
          </w:p>
          <w:p w:rsidR="00091E57" w:rsidRPr="00DC6AAB" w:rsidRDefault="00091E57" w:rsidP="00AE4850">
            <w:pPr>
              <w:pStyle w:val="Texto0"/>
              <w:spacing w:line="260" w:lineRule="exact"/>
              <w:ind w:left="1476" w:hanging="1476"/>
              <w:rPr>
                <w:rFonts w:ascii="Soberana Sans" w:hAnsi="Soberana Sans"/>
                <w:szCs w:val="18"/>
              </w:rPr>
            </w:pPr>
            <w:r>
              <w:rPr>
                <w:rFonts w:ascii="Soberana Sans" w:hAnsi="Soberana Sans"/>
                <w:b/>
                <w:szCs w:val="18"/>
              </w:rPr>
              <w:t>2/LFD/N</w:t>
            </w:r>
            <w:r>
              <w:rPr>
                <w:rFonts w:ascii="Soberana Sans" w:hAnsi="Soberana Sans"/>
                <w:b/>
                <w:szCs w:val="18"/>
              </w:rPr>
              <w:tab/>
            </w:r>
            <w:r w:rsidRPr="00DC6AAB">
              <w:rPr>
                <w:rFonts w:ascii="Soberana Sans" w:hAnsi="Soberana Sans"/>
                <w:color w:val="000000" w:themeColor="text1"/>
                <w:szCs w:val="18"/>
                <w:lang w:val="es-ES"/>
              </w:rPr>
              <w:t>…</w:t>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F. Criterios de la Ley de Ingresos de la Federación</w:t>
            </w:r>
          </w:p>
        </w:tc>
      </w:tr>
      <w:tr w:rsidR="00091E57" w:rsidRPr="00DC6AAB" w:rsidTr="00AE4850">
        <w:trPr>
          <w:trHeight w:val="144"/>
        </w:trPr>
        <w:tc>
          <w:tcPr>
            <w:tcW w:w="5000" w:type="pct"/>
          </w:tcPr>
          <w:p w:rsidR="00091E57" w:rsidRPr="00DA3428" w:rsidRDefault="00091E57" w:rsidP="00735C6D">
            <w:pPr>
              <w:pStyle w:val="Texto0"/>
              <w:spacing w:line="260" w:lineRule="exact"/>
              <w:ind w:left="1476" w:hanging="1476"/>
              <w:rPr>
                <w:rFonts w:ascii="Soberana Sans" w:hAnsi="Soberana Sans"/>
                <w:color w:val="FFFFFF" w:themeColor="background1"/>
                <w:szCs w:val="18"/>
                <w:lang w:val="es-ES"/>
              </w:rPr>
            </w:pPr>
            <w:r>
              <w:rPr>
                <w:rFonts w:ascii="Soberana Sans" w:hAnsi="Soberana Sans"/>
                <w:b/>
                <w:szCs w:val="18"/>
              </w:rPr>
              <w:t>1/LIF/N</w:t>
            </w:r>
            <w:r>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Pr>
                <w:rFonts w:ascii="Soberana Sans" w:hAnsi="Soberana Sans"/>
                <w:szCs w:val="18"/>
                <w:lang w:val="es-ES"/>
              </w:rPr>
              <w:t>..</w:t>
            </w:r>
            <w:r w:rsidRPr="00DC6AAB">
              <w:rPr>
                <w:rFonts w:ascii="Soberana Sans" w:hAnsi="Soberana Sans"/>
                <w:szCs w:val="18"/>
                <w:lang w:val="es-ES"/>
              </w:rPr>
              <w:t>…</w:t>
            </w:r>
            <w:r w:rsidR="00735C6D">
              <w:rPr>
                <w:rFonts w:ascii="Soberana Sans" w:hAnsi="Soberana Sans"/>
                <w:szCs w:val="18"/>
                <w:lang w:val="es-ES"/>
              </w:rPr>
              <w:t>…………………………</w:t>
            </w:r>
          </w:p>
        </w:tc>
      </w:tr>
      <w:tr w:rsidR="00091E57" w:rsidRPr="00DC6AAB" w:rsidTr="00AE4850">
        <w:trPr>
          <w:trHeight w:val="144"/>
        </w:trPr>
        <w:tc>
          <w:tcPr>
            <w:tcW w:w="5000" w:type="pct"/>
          </w:tcPr>
          <w:p w:rsidR="00091E57" w:rsidRPr="00DC6AAB" w:rsidRDefault="00091E57" w:rsidP="00AE4850">
            <w:pPr>
              <w:pStyle w:val="Texto0"/>
              <w:spacing w:line="260" w:lineRule="exact"/>
              <w:jc w:val="center"/>
              <w:rPr>
                <w:rFonts w:ascii="Soberana Sans" w:hAnsi="Soberana Sans"/>
                <w:b/>
                <w:szCs w:val="18"/>
              </w:rPr>
            </w:pPr>
            <w:r w:rsidRPr="00DC6AAB">
              <w:rPr>
                <w:rFonts w:ascii="Soberana Sans" w:hAnsi="Soberana Sans"/>
                <w:b/>
                <w:szCs w:val="18"/>
              </w:rPr>
              <w:t>G. Criterios de la LISH</w:t>
            </w:r>
          </w:p>
        </w:tc>
      </w:tr>
      <w:tr w:rsidR="00091E57" w:rsidRPr="00DC6AAB" w:rsidTr="00AE4850">
        <w:trPr>
          <w:trHeight w:val="144"/>
        </w:trPr>
        <w:tc>
          <w:tcPr>
            <w:tcW w:w="5000" w:type="pct"/>
          </w:tcPr>
          <w:p w:rsidR="00091E57" w:rsidRPr="00DC6AAB" w:rsidRDefault="00091E57" w:rsidP="00AE4850">
            <w:pPr>
              <w:pStyle w:val="Texto0"/>
              <w:spacing w:line="260" w:lineRule="exact"/>
              <w:ind w:left="1476" w:hanging="1476"/>
              <w:rPr>
                <w:rFonts w:ascii="Soberana Sans" w:hAnsi="Soberana Sans"/>
                <w:b/>
                <w:szCs w:val="18"/>
                <w:lang w:val="en-US"/>
              </w:rPr>
            </w:pPr>
            <w:r w:rsidRPr="00DC6AAB">
              <w:rPr>
                <w:rFonts w:ascii="Soberana Sans" w:hAnsi="Soberana Sans"/>
                <w:b/>
                <w:szCs w:val="18"/>
                <w:lang w:val="en-US"/>
              </w:rPr>
              <w:t xml:space="preserve">1/LISH/N a </w:t>
            </w:r>
          </w:p>
          <w:p w:rsidR="00091E57" w:rsidRPr="00735C6D" w:rsidRDefault="00091E57" w:rsidP="00735C6D">
            <w:pPr>
              <w:pStyle w:val="Texto0"/>
              <w:spacing w:line="260" w:lineRule="exact"/>
              <w:ind w:left="1476" w:hanging="1476"/>
              <w:rPr>
                <w:rFonts w:ascii="Soberana Sans" w:hAnsi="Soberana Sans"/>
                <w:szCs w:val="18"/>
                <w:lang w:val="en-US"/>
              </w:rPr>
            </w:pPr>
            <w:r>
              <w:rPr>
                <w:rFonts w:ascii="Soberana Sans" w:hAnsi="Soberana Sans"/>
                <w:b/>
                <w:szCs w:val="18"/>
                <w:lang w:val="en-US"/>
              </w:rPr>
              <w:t>14/LISH/N</w:t>
            </w:r>
            <w:r>
              <w:rPr>
                <w:rFonts w:ascii="Soberana Sans" w:hAnsi="Soberana Sans"/>
                <w:b/>
                <w:szCs w:val="18"/>
                <w:lang w:val="en-US"/>
              </w:rPr>
              <w:tab/>
            </w:r>
            <w:r>
              <w:rPr>
                <w:rFonts w:ascii="Soberana Sans" w:hAnsi="Soberana Sans"/>
                <w:szCs w:val="18"/>
                <w:lang w:val="en-US"/>
              </w:rPr>
              <w:t>.......</w:t>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r>
              <w:rPr>
                <w:rFonts w:ascii="Soberana Sans" w:hAnsi="Soberana Sans"/>
                <w:szCs w:val="18"/>
                <w:lang w:val="en-US"/>
              </w:rPr>
              <w:t>…</w:t>
            </w:r>
            <w:r w:rsidRPr="00DC6AAB">
              <w:rPr>
                <w:rFonts w:ascii="Soberana Sans" w:hAnsi="Soberana Sans"/>
                <w:szCs w:val="18"/>
                <w:lang w:val="en-US"/>
              </w:rPr>
              <w:t>..…</w:t>
            </w:r>
            <w:r>
              <w:rPr>
                <w:rFonts w:ascii="Soberana Sans" w:hAnsi="Soberana Sans"/>
                <w:szCs w:val="18"/>
                <w:lang w:val="en-US"/>
              </w:rPr>
              <w:t>…….………..…</w:t>
            </w:r>
            <w:r w:rsidR="00735C6D">
              <w:rPr>
                <w:rFonts w:ascii="Soberana Sans" w:hAnsi="Soberana Sans"/>
                <w:szCs w:val="18"/>
                <w:lang w:val="en-US"/>
              </w:rPr>
              <w:t>……………………….</w:t>
            </w:r>
          </w:p>
          <w:p w:rsidR="00091E57" w:rsidRPr="00DC6AAB" w:rsidRDefault="00091E57" w:rsidP="00AE4850">
            <w:pPr>
              <w:pStyle w:val="Texto0"/>
              <w:spacing w:line="260" w:lineRule="exact"/>
              <w:ind w:left="1476" w:hanging="1476"/>
              <w:rPr>
                <w:rFonts w:ascii="Soberana Sans" w:hAnsi="Soberana Sans"/>
                <w:b/>
                <w:szCs w:val="18"/>
                <w:lang w:val="en-US"/>
              </w:rPr>
            </w:pPr>
          </w:p>
        </w:tc>
      </w:tr>
    </w:tbl>
    <w:p w:rsidR="00091E57" w:rsidRPr="00DC6AAB" w:rsidRDefault="00091E57" w:rsidP="00091E57">
      <w:pPr>
        <w:rPr>
          <w:rFonts w:ascii="Soberana Sans" w:hAnsi="Soberana Sans"/>
          <w:sz w:val="18"/>
          <w:szCs w:val="18"/>
          <w:lang w:val="en-US"/>
        </w:rPr>
      </w:pPr>
    </w:p>
    <w:p w:rsidR="00091E57" w:rsidRPr="00DC6AAB" w:rsidRDefault="00091E57" w:rsidP="00091E57">
      <w:pPr>
        <w:rPr>
          <w:rFonts w:ascii="Soberana Sans" w:hAnsi="Soberana Sans"/>
          <w:b/>
          <w:sz w:val="18"/>
          <w:szCs w:val="18"/>
          <w:lang w:val="en-US"/>
        </w:rPr>
      </w:pPr>
      <w:r w:rsidRPr="00DC6AAB">
        <w:rPr>
          <w:rFonts w:ascii="Soberana Sans" w:hAnsi="Soberana Sans"/>
          <w:b/>
          <w:sz w:val="18"/>
          <w:szCs w:val="18"/>
          <w:lang w:val="en-US"/>
        </w:rPr>
        <w:lastRenderedPageBreak/>
        <w:br w:type="page"/>
      </w:r>
    </w:p>
    <w:p w:rsidR="00091E57" w:rsidRPr="00DC6AAB" w:rsidRDefault="00091E57" w:rsidP="00091E57">
      <w:pPr>
        <w:pStyle w:val="Texto0"/>
        <w:jc w:val="center"/>
        <w:rPr>
          <w:rFonts w:ascii="Soberana Sans" w:hAnsi="Soberana Sans"/>
          <w:b/>
          <w:szCs w:val="18"/>
          <w:lang w:val="en-US"/>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A. Criterios del CFF</w:t>
      </w:r>
    </w:p>
    <w:p w:rsidR="00091E57" w:rsidRPr="00DC6AAB" w:rsidRDefault="00091E57" w:rsidP="00091E57">
      <w:pPr>
        <w:rPr>
          <w:rFonts w:ascii="Soberana Sans" w:hAnsi="Soberana Sans"/>
          <w:sz w:val="18"/>
          <w:szCs w:val="18"/>
        </w:rPr>
      </w:pPr>
    </w:p>
    <w:p w:rsidR="00091E57" w:rsidRPr="00DC6AAB" w:rsidRDefault="00091E57" w:rsidP="00091E57">
      <w:pPr>
        <w:pStyle w:val="Texto0"/>
        <w:spacing w:line="240" w:lineRule="exact"/>
        <w:rPr>
          <w:rFonts w:ascii="Soberana Sans" w:hAnsi="Soberana Sans"/>
          <w:b/>
          <w:szCs w:val="18"/>
        </w:rPr>
      </w:pPr>
      <w:r w:rsidRPr="00DC6AAB">
        <w:rPr>
          <w:rFonts w:ascii="Soberana Sans" w:hAnsi="Soberana Sans"/>
          <w:b/>
          <w:szCs w:val="18"/>
        </w:rPr>
        <w:t>1/CFF/N a</w:t>
      </w:r>
    </w:p>
    <w:p w:rsidR="00091E57" w:rsidRPr="00735C6D" w:rsidRDefault="00091E57" w:rsidP="00091E57">
      <w:pPr>
        <w:pStyle w:val="Texto0"/>
        <w:spacing w:line="238" w:lineRule="exact"/>
        <w:rPr>
          <w:rFonts w:ascii="Soberana Sans" w:hAnsi="Soberana Sans"/>
          <w:szCs w:val="18"/>
        </w:rPr>
      </w:pPr>
      <w:r w:rsidRPr="00DC6AAB">
        <w:rPr>
          <w:rFonts w:ascii="Soberana Sans" w:hAnsi="Soberana Sans"/>
          <w:b/>
          <w:szCs w:val="18"/>
        </w:rPr>
        <w:t>29/CFF/N</w:t>
      </w:r>
      <w:r w:rsidRPr="00DC6AAB">
        <w:rPr>
          <w:rFonts w:ascii="Soberana Sans" w:hAnsi="Soberana Sans"/>
          <w:b/>
          <w:szCs w:val="18"/>
        </w:rPr>
        <w:tab/>
      </w:r>
      <w:r w:rsidRPr="00DC6AAB">
        <w:rPr>
          <w:rFonts w:ascii="Soberana Sans" w:hAnsi="Soberana Sans"/>
          <w:szCs w:val="18"/>
          <w:lang w:val="es-ES"/>
        </w:rPr>
        <w:t>………………………………………………………………………………………………………</w:t>
      </w:r>
      <w:r>
        <w:rPr>
          <w:rFonts w:ascii="Soberana Sans" w:hAnsi="Soberana Sans"/>
          <w:szCs w:val="18"/>
          <w:lang w:val="es-ES"/>
        </w:rPr>
        <w:t>………………………………………………………</w:t>
      </w:r>
      <w:r w:rsidR="00735C6D">
        <w:rPr>
          <w:rFonts w:ascii="Soberana Sans" w:hAnsi="Soberana Sans"/>
          <w:szCs w:val="18"/>
          <w:lang w:val="es-ES"/>
        </w:rPr>
        <w:t>………….</w:t>
      </w:r>
    </w:p>
    <w:p w:rsidR="00091E57" w:rsidRPr="00DC6AAB" w:rsidRDefault="00091E57" w:rsidP="00091E57">
      <w:pPr>
        <w:pStyle w:val="Texto0"/>
        <w:spacing w:line="238" w:lineRule="exact"/>
        <w:ind w:left="1418" w:hanging="1298"/>
        <w:rPr>
          <w:rFonts w:ascii="Soberana Sans" w:hAnsi="Soberana Sans"/>
          <w:b/>
          <w:szCs w:val="18"/>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B. Criterios de la Ley del ISR</w:t>
      </w:r>
    </w:p>
    <w:p w:rsidR="00091E57" w:rsidRPr="00DC6AAB" w:rsidRDefault="00091E57" w:rsidP="00091E57">
      <w:pPr>
        <w:rPr>
          <w:rFonts w:ascii="Soberana Sans" w:hAnsi="Soberana Sans"/>
          <w:sz w:val="18"/>
          <w:szCs w:val="18"/>
        </w:rPr>
      </w:pPr>
    </w:p>
    <w:p w:rsidR="00091E57" w:rsidRPr="00DC6AAB" w:rsidRDefault="00091E57" w:rsidP="00091E57">
      <w:pPr>
        <w:rPr>
          <w:rFonts w:ascii="Soberana Sans" w:hAnsi="Soberana Sans"/>
          <w:b/>
          <w:sz w:val="18"/>
          <w:szCs w:val="18"/>
        </w:rPr>
      </w:pPr>
      <w:r w:rsidRPr="00DC6AAB">
        <w:rPr>
          <w:rFonts w:ascii="Soberana Sans" w:hAnsi="Soberana Sans"/>
          <w:b/>
          <w:sz w:val="18"/>
          <w:szCs w:val="18"/>
        </w:rPr>
        <w:t xml:space="preserve">1/ISR/N a </w:t>
      </w:r>
    </w:p>
    <w:p w:rsidR="00091E57" w:rsidRPr="00DC6AAB" w:rsidRDefault="000D3D85" w:rsidP="00091E57">
      <w:pPr>
        <w:shd w:val="clear" w:color="auto" w:fill="FFFFFF" w:themeFill="background1"/>
        <w:rPr>
          <w:rFonts w:ascii="Soberana Sans" w:hAnsi="Soberana Sans"/>
          <w:sz w:val="18"/>
          <w:szCs w:val="18"/>
        </w:rPr>
      </w:pPr>
      <w:r>
        <w:rPr>
          <w:rFonts w:ascii="Soberana Sans" w:hAnsi="Soberana Sans"/>
          <w:b/>
          <w:sz w:val="18"/>
          <w:szCs w:val="18"/>
        </w:rPr>
        <w:t>64</w:t>
      </w:r>
      <w:r w:rsidR="00091E57" w:rsidRPr="00DC6AAB">
        <w:rPr>
          <w:rFonts w:ascii="Soberana Sans" w:hAnsi="Soberana Sans"/>
          <w:b/>
          <w:sz w:val="18"/>
          <w:szCs w:val="18"/>
        </w:rPr>
        <w:t>/ISR/N</w:t>
      </w:r>
      <w:r w:rsidR="00091E57" w:rsidRPr="00DC6AAB">
        <w:rPr>
          <w:rFonts w:ascii="Soberana Sans" w:hAnsi="Soberana Sans"/>
          <w:b/>
          <w:sz w:val="18"/>
          <w:szCs w:val="18"/>
        </w:rPr>
        <w:tab/>
      </w:r>
      <w:r w:rsidR="00091E57" w:rsidRPr="00DC6AAB">
        <w:rPr>
          <w:rFonts w:ascii="Soberana Sans" w:hAnsi="Soberana Sans"/>
          <w:sz w:val="18"/>
          <w:szCs w:val="18"/>
        </w:rPr>
        <w:t>…………………………………………………………………………………………………………</w:t>
      </w:r>
      <w:r w:rsidR="00091E57">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shd w:val="clear" w:color="auto" w:fill="FFFFFF" w:themeFill="background1"/>
        <w:ind w:left="1418" w:hanging="1418"/>
        <w:jc w:val="both"/>
        <w:rPr>
          <w:rFonts w:ascii="Soberana Sans" w:hAnsi="Soberana Sans"/>
          <w:b/>
          <w:sz w:val="18"/>
          <w:szCs w:val="18"/>
        </w:rPr>
      </w:pPr>
    </w:p>
    <w:p w:rsidR="00091E57" w:rsidRPr="00DC6AAB" w:rsidRDefault="00091E57" w:rsidP="00091E57">
      <w:pPr>
        <w:shd w:val="clear" w:color="auto" w:fill="FFFFFF" w:themeFill="background1"/>
        <w:ind w:left="1418"/>
        <w:jc w:val="both"/>
        <w:rPr>
          <w:rFonts w:ascii="Soberana Sans" w:hAnsi="Soberana Sans"/>
          <w:sz w:val="18"/>
          <w:szCs w:val="18"/>
        </w:rPr>
      </w:pPr>
    </w:p>
    <w:p w:rsidR="00091E57" w:rsidRPr="00DC6AAB" w:rsidRDefault="00091E57" w:rsidP="00091E57">
      <w:pPr>
        <w:pStyle w:val="Texto0"/>
        <w:jc w:val="center"/>
        <w:rPr>
          <w:rFonts w:ascii="Soberana Sans" w:hAnsi="Soberana Sans"/>
          <w:b/>
          <w:szCs w:val="18"/>
        </w:rPr>
      </w:pPr>
    </w:p>
    <w:p w:rsidR="00091E57" w:rsidRPr="00DC6AAB" w:rsidRDefault="00091E57" w:rsidP="00091E57">
      <w:pPr>
        <w:pStyle w:val="Texto0"/>
        <w:jc w:val="center"/>
        <w:rPr>
          <w:rFonts w:ascii="Soberana Sans" w:hAnsi="Soberana Sans"/>
          <w:b/>
          <w:szCs w:val="18"/>
        </w:rPr>
      </w:pPr>
      <w:r w:rsidRPr="00DC6AAB">
        <w:rPr>
          <w:rFonts w:ascii="Soberana Sans" w:hAnsi="Soberana Sans"/>
          <w:b/>
          <w:szCs w:val="18"/>
        </w:rPr>
        <w:t>C. Criterios de la Ley del IVA</w:t>
      </w:r>
    </w:p>
    <w:p w:rsidR="00091E57" w:rsidRPr="00DC6AAB" w:rsidRDefault="00091E57" w:rsidP="00091E57">
      <w:pPr>
        <w:rPr>
          <w:rFonts w:ascii="Soberana Sans" w:hAnsi="Soberana Sans"/>
          <w:sz w:val="18"/>
          <w:szCs w:val="18"/>
        </w:rPr>
      </w:pPr>
    </w:p>
    <w:p w:rsidR="000D3D85" w:rsidRPr="000D3D85" w:rsidRDefault="000D3D85" w:rsidP="000D3D85">
      <w:pPr>
        <w:pStyle w:val="Texto0"/>
        <w:spacing w:line="234" w:lineRule="exact"/>
        <w:ind w:left="1476" w:hanging="1476"/>
        <w:rPr>
          <w:rFonts w:ascii="Soberana Sans" w:hAnsi="Soberana Sans"/>
          <w:szCs w:val="18"/>
        </w:rPr>
      </w:pPr>
      <w:r w:rsidRPr="001A7880">
        <w:rPr>
          <w:rFonts w:ascii="Soberana Sans" w:hAnsi="Soberana Sans"/>
          <w:b/>
          <w:szCs w:val="18"/>
        </w:rPr>
        <w:t xml:space="preserve">1/IVA/N </w:t>
      </w:r>
      <w:r>
        <w:rPr>
          <w:rFonts w:ascii="Soberana Sans" w:hAnsi="Soberana Sans"/>
          <w:b/>
          <w:szCs w:val="18"/>
        </w:rPr>
        <w:t>a</w:t>
      </w:r>
      <w:r>
        <w:rPr>
          <w:rFonts w:ascii="Soberana Sans" w:hAnsi="Soberana Sans"/>
          <w:b/>
          <w:szCs w:val="18"/>
        </w:rPr>
        <w:tab/>
      </w:r>
      <w:r>
        <w:rPr>
          <w:rFonts w:ascii="Soberana Sans" w:hAnsi="Soberana Sans"/>
          <w:szCs w:val="18"/>
        </w:rPr>
        <w:t>………………………………………………………………………………………………………………………………………………………....................</w:t>
      </w:r>
    </w:p>
    <w:p w:rsidR="000D3D85" w:rsidRPr="000D3D85" w:rsidRDefault="000D3D85" w:rsidP="000D3D85">
      <w:pPr>
        <w:pStyle w:val="Texto0"/>
        <w:spacing w:line="234" w:lineRule="exact"/>
        <w:ind w:left="1476" w:hanging="1476"/>
        <w:rPr>
          <w:rFonts w:ascii="Soberana Sans" w:hAnsi="Soberana Sans"/>
          <w:szCs w:val="18"/>
        </w:rPr>
      </w:pPr>
      <w:r>
        <w:rPr>
          <w:rFonts w:ascii="Soberana Sans" w:hAnsi="Soberana Sans"/>
          <w:b/>
          <w:szCs w:val="18"/>
        </w:rPr>
        <w:t xml:space="preserve">31/IVA/N </w:t>
      </w:r>
      <w:r>
        <w:rPr>
          <w:rFonts w:ascii="Soberana Sans" w:hAnsi="Soberana Sans"/>
          <w:b/>
          <w:szCs w:val="18"/>
        </w:rPr>
        <w:tab/>
      </w:r>
      <w:r w:rsidRPr="000D3D85">
        <w:rPr>
          <w:rFonts w:ascii="Soberana Sans" w:hAnsi="Soberana Sans"/>
          <w:szCs w:val="18"/>
        </w:rPr>
        <w:t>……………………………………………</w:t>
      </w:r>
      <w:r>
        <w:rPr>
          <w:rFonts w:ascii="Soberana Sans" w:hAnsi="Soberana Sans"/>
          <w:szCs w:val="18"/>
        </w:rPr>
        <w:t>……………………………………………………………………………………………………………………………</w:t>
      </w:r>
    </w:p>
    <w:p w:rsidR="000D3D85" w:rsidRPr="00270BE8" w:rsidRDefault="000D3D85" w:rsidP="000D3D85">
      <w:pPr>
        <w:shd w:val="clear" w:color="auto" w:fill="FFFFFF" w:themeFill="background1"/>
        <w:ind w:left="1418" w:hanging="1418"/>
        <w:jc w:val="both"/>
        <w:rPr>
          <w:rFonts w:ascii="Soberana Sans" w:hAnsi="Soberana Sans"/>
          <w:sz w:val="18"/>
          <w:szCs w:val="18"/>
          <w:lang w:val="es-ES_tradnl"/>
        </w:rPr>
      </w:pPr>
      <w:r w:rsidRPr="00270BE8">
        <w:rPr>
          <w:rFonts w:ascii="Soberana Sans" w:hAnsi="Soberana Sans"/>
          <w:b/>
          <w:sz w:val="18"/>
          <w:szCs w:val="18"/>
        </w:rPr>
        <w:t xml:space="preserve">32/IVA/N </w:t>
      </w:r>
      <w:r w:rsidRPr="00270BE8">
        <w:rPr>
          <w:rFonts w:ascii="Soberana Sans" w:hAnsi="Soberana Sans"/>
          <w:b/>
          <w:sz w:val="18"/>
          <w:szCs w:val="18"/>
        </w:rPr>
        <w:tab/>
        <w:t>Intereses en financiamientos de actos gravados a la tasa del 0% o exentos</w:t>
      </w:r>
      <w:r w:rsidRPr="00270BE8">
        <w:rPr>
          <w:rFonts w:ascii="Soberana Sans" w:hAnsi="Soberana Sans"/>
          <w:b/>
          <w:sz w:val="18"/>
          <w:szCs w:val="18"/>
          <w:lang w:val="es-ES_tradnl"/>
        </w:rPr>
        <w:t>.</w:t>
      </w:r>
    </w:p>
    <w:p w:rsidR="000D3D85" w:rsidRPr="00270BE8" w:rsidRDefault="000D3D85" w:rsidP="000D3D85">
      <w:pPr>
        <w:ind w:left="1418"/>
        <w:jc w:val="both"/>
        <w:rPr>
          <w:rFonts w:ascii="Soberana Sans" w:hAnsi="Soberana Sans"/>
          <w:sz w:val="18"/>
          <w:szCs w:val="18"/>
        </w:rPr>
      </w:pPr>
    </w:p>
    <w:p w:rsidR="000D3D85" w:rsidRPr="00270BE8" w:rsidRDefault="000D3D85" w:rsidP="000D3D85">
      <w:pPr>
        <w:ind w:left="1418" w:right="425"/>
        <w:jc w:val="both"/>
        <w:rPr>
          <w:rFonts w:ascii="Soberana Sans" w:hAnsi="Soberana Sans"/>
          <w:sz w:val="18"/>
          <w:szCs w:val="18"/>
        </w:rPr>
      </w:pPr>
      <w:r w:rsidRPr="00270BE8">
        <w:rPr>
          <w:rFonts w:ascii="Soberana Sans" w:hAnsi="Soberana Sans"/>
          <w:sz w:val="18"/>
          <w:szCs w:val="18"/>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rsidR="000D3D85" w:rsidRPr="00270BE8" w:rsidRDefault="000D3D85" w:rsidP="000D3D85">
      <w:pPr>
        <w:ind w:left="1418" w:right="425"/>
        <w:jc w:val="both"/>
        <w:rPr>
          <w:rFonts w:ascii="Soberana Sans" w:hAnsi="Soberana Sans"/>
          <w:sz w:val="18"/>
          <w:szCs w:val="18"/>
        </w:rPr>
      </w:pPr>
    </w:p>
    <w:p w:rsidR="000D3D85" w:rsidRPr="00270BE8" w:rsidRDefault="000D3D85" w:rsidP="000D3D85">
      <w:pPr>
        <w:ind w:left="1418" w:right="425"/>
        <w:jc w:val="both"/>
        <w:rPr>
          <w:rFonts w:ascii="Soberana Sans" w:hAnsi="Soberana Sans"/>
          <w:sz w:val="18"/>
          <w:szCs w:val="18"/>
        </w:rPr>
      </w:pPr>
      <w:r w:rsidRPr="00270BE8">
        <w:rPr>
          <w:rFonts w:ascii="Soberana Sans" w:hAnsi="Soberana Sans"/>
          <w:sz w:val="18"/>
          <w:szCs w:val="18"/>
        </w:rPr>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rsidR="000D3D85" w:rsidRPr="00270BE8" w:rsidRDefault="000D3D85" w:rsidP="000D3D85">
      <w:pPr>
        <w:ind w:left="1418" w:right="425"/>
        <w:jc w:val="both"/>
        <w:rPr>
          <w:rFonts w:ascii="Soberana Sans" w:hAnsi="Soberana Sans"/>
          <w:sz w:val="18"/>
          <w:szCs w:val="18"/>
        </w:rPr>
      </w:pPr>
    </w:p>
    <w:p w:rsidR="000D3D85" w:rsidRPr="00270BE8" w:rsidRDefault="000D3D85" w:rsidP="000D3D85">
      <w:pPr>
        <w:ind w:left="1418" w:right="425"/>
        <w:jc w:val="both"/>
        <w:rPr>
          <w:rFonts w:ascii="Soberana Sans" w:hAnsi="Soberana Sans"/>
          <w:sz w:val="18"/>
          <w:szCs w:val="18"/>
        </w:rPr>
      </w:pPr>
      <w:r w:rsidRPr="00270BE8">
        <w:rPr>
          <w:rFonts w:ascii="Soberana Sans" w:hAnsi="Soberana Sans"/>
          <w:sz w:val="18"/>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p w:rsidR="000D3D85" w:rsidRDefault="000D3D85" w:rsidP="000D3D85">
      <w:pPr>
        <w:ind w:left="1418"/>
        <w:jc w:val="both"/>
        <w:rPr>
          <w:rFonts w:ascii="Soberana Sans" w:hAnsi="Soberana Sans"/>
          <w:sz w:val="20"/>
          <w:szCs w:val="20"/>
        </w:rPr>
      </w:pPr>
    </w:p>
    <w:p w:rsidR="000D3D85" w:rsidRPr="000D3D85" w:rsidRDefault="000D3D85" w:rsidP="000D3D85">
      <w:pPr>
        <w:pStyle w:val="Texto0"/>
        <w:spacing w:line="234" w:lineRule="exact"/>
        <w:ind w:left="1476" w:hanging="1476"/>
        <w:rPr>
          <w:rFonts w:ascii="Soberana Sans" w:hAnsi="Soberana Sans"/>
          <w:szCs w:val="18"/>
        </w:rPr>
      </w:pPr>
      <w:r w:rsidRPr="000D3D85">
        <w:rPr>
          <w:rFonts w:ascii="Soberana Sans" w:hAnsi="Soberana Sans"/>
          <w:b/>
          <w:szCs w:val="18"/>
        </w:rPr>
        <w:t>33/IVA/N a</w:t>
      </w:r>
      <w:r w:rsidRPr="000D3D85">
        <w:rPr>
          <w:rFonts w:ascii="Soberana Sans" w:hAnsi="Soberana Sans"/>
          <w:b/>
          <w:szCs w:val="18"/>
        </w:rPr>
        <w:tab/>
      </w:r>
      <w:r w:rsidRPr="000D3D85">
        <w:rPr>
          <w:rFonts w:ascii="Soberana Sans" w:hAnsi="Soberana Sans"/>
          <w:szCs w:val="18"/>
        </w:rPr>
        <w:t>………………………………………………………………………………………………………………………………………………………………………..</w:t>
      </w:r>
    </w:p>
    <w:p w:rsidR="000D3D85" w:rsidRPr="000D3D85" w:rsidRDefault="000D3D85" w:rsidP="000D3D85">
      <w:pPr>
        <w:pStyle w:val="Texto0"/>
        <w:spacing w:line="234" w:lineRule="exact"/>
        <w:ind w:left="1476" w:hanging="1476"/>
        <w:rPr>
          <w:rFonts w:ascii="Soberana Sans" w:hAnsi="Soberana Sans"/>
          <w:b/>
          <w:szCs w:val="18"/>
        </w:rPr>
      </w:pPr>
      <w:r w:rsidRPr="000D3D85">
        <w:rPr>
          <w:rFonts w:ascii="Soberana Sans" w:hAnsi="Soberana Sans"/>
          <w:b/>
          <w:szCs w:val="18"/>
        </w:rPr>
        <w:t>42/IVA/IEPS/N</w:t>
      </w:r>
      <w:r w:rsidRPr="000D3D85">
        <w:rPr>
          <w:rFonts w:ascii="Soberana Sans" w:hAnsi="Soberana Sans"/>
          <w:b/>
          <w:szCs w:val="18"/>
        </w:rPr>
        <w:tab/>
      </w:r>
      <w:r w:rsidRPr="000D3D85">
        <w:rPr>
          <w:rFonts w:ascii="Soberana Sans" w:hAnsi="Soberana Sans"/>
          <w:szCs w:val="18"/>
          <w:lang w:val="es-ES"/>
        </w:rPr>
        <w:t>………………………………………………………………………………………………………</w:t>
      </w:r>
      <w:r>
        <w:rPr>
          <w:rFonts w:ascii="Soberana Sans" w:hAnsi="Soberana Sans"/>
          <w:szCs w:val="18"/>
          <w:lang w:val="es-ES"/>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jc w:val="center"/>
        <w:rPr>
          <w:rFonts w:ascii="Soberana Sans" w:hAnsi="Soberana Sans"/>
          <w:b/>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D. Criterios de la Ley del IEPS</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spacing w:line="238" w:lineRule="exact"/>
        <w:ind w:left="1476" w:hanging="1476"/>
        <w:rPr>
          <w:rFonts w:ascii="Soberana Sans" w:hAnsi="Soberana Sans"/>
          <w:b/>
          <w:szCs w:val="18"/>
          <w:lang w:val="en-US"/>
        </w:rPr>
      </w:pPr>
      <w:r w:rsidRPr="00DC6AAB">
        <w:rPr>
          <w:rFonts w:ascii="Soberana Sans" w:hAnsi="Soberana Sans"/>
          <w:b/>
          <w:szCs w:val="18"/>
          <w:lang w:val="en-US"/>
        </w:rPr>
        <w:t xml:space="preserve">1/IEPS/N a </w:t>
      </w:r>
    </w:p>
    <w:p w:rsidR="00091E57" w:rsidRPr="00DC6AAB" w:rsidRDefault="00091E57" w:rsidP="00091E57">
      <w:pPr>
        <w:tabs>
          <w:tab w:val="left" w:pos="1701"/>
          <w:tab w:val="left" w:pos="2268"/>
        </w:tabs>
        <w:rPr>
          <w:rFonts w:ascii="Soberana Sans" w:hAnsi="Soberana Sans"/>
          <w:sz w:val="18"/>
          <w:szCs w:val="18"/>
          <w:lang w:val="en-US"/>
        </w:rPr>
      </w:pPr>
      <w:r w:rsidRPr="00DC6AAB">
        <w:rPr>
          <w:rFonts w:ascii="Soberana Sans" w:hAnsi="Soberana Sans"/>
          <w:b/>
          <w:sz w:val="18"/>
          <w:szCs w:val="18"/>
          <w:lang w:val="en-US"/>
        </w:rPr>
        <w:t>9/IEPS/N</w:t>
      </w:r>
      <w:r w:rsidRPr="00DC6AAB">
        <w:rPr>
          <w:rFonts w:ascii="Soberana Sans" w:hAnsi="Soberana Sans"/>
          <w:b/>
          <w:sz w:val="18"/>
          <w:szCs w:val="18"/>
          <w:lang w:val="en-US"/>
        </w:rPr>
        <w:tab/>
      </w:r>
      <w:r w:rsidRPr="00DC6AAB">
        <w:rPr>
          <w:rFonts w:ascii="Soberana Sans" w:hAnsi="Soberana Sans"/>
          <w:sz w:val="18"/>
          <w:szCs w:val="18"/>
          <w:lang w:val="en-US"/>
        </w:rPr>
        <w:t>……………………………………………………………………………………………………</w:t>
      </w:r>
      <w:r>
        <w:rPr>
          <w:rFonts w:ascii="Soberana Sans" w:hAnsi="Soberana Sans"/>
          <w:sz w:val="18"/>
          <w:szCs w:val="18"/>
          <w:lang w:val="en-US"/>
        </w:rPr>
        <w:t>……………………………………………………</w:t>
      </w:r>
      <w:r w:rsidR="00735C6D">
        <w:rPr>
          <w:rFonts w:ascii="Soberana Sans" w:hAnsi="Soberana Sans"/>
          <w:sz w:val="18"/>
          <w:szCs w:val="18"/>
          <w:lang w:val="en-US"/>
        </w:rPr>
        <w:t>…………</w:t>
      </w:r>
    </w:p>
    <w:p w:rsidR="00091E57" w:rsidRPr="00DC6AAB" w:rsidRDefault="00091E57" w:rsidP="00091E57">
      <w:pPr>
        <w:tabs>
          <w:tab w:val="left" w:pos="1701"/>
          <w:tab w:val="left" w:pos="2268"/>
        </w:tabs>
        <w:rPr>
          <w:rFonts w:ascii="Soberana Sans" w:hAnsi="Soberana Sans"/>
          <w:sz w:val="18"/>
          <w:szCs w:val="18"/>
          <w:lang w:val="en-US"/>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E. Criterios de la LFD</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spacing w:line="260" w:lineRule="exact"/>
        <w:ind w:left="1476" w:hanging="1476"/>
        <w:rPr>
          <w:rFonts w:ascii="Soberana Sans" w:hAnsi="Soberana Sans"/>
          <w:b/>
          <w:szCs w:val="18"/>
        </w:rPr>
      </w:pPr>
      <w:r w:rsidRPr="00DC6AAB">
        <w:rPr>
          <w:rFonts w:ascii="Soberana Sans" w:hAnsi="Soberana Sans"/>
          <w:b/>
          <w:szCs w:val="18"/>
        </w:rPr>
        <w:t xml:space="preserve">1/LFD/N a </w:t>
      </w:r>
    </w:p>
    <w:p w:rsidR="00091E57" w:rsidRPr="00DC6AAB" w:rsidRDefault="00091E57" w:rsidP="00091E57">
      <w:pPr>
        <w:tabs>
          <w:tab w:val="left" w:pos="1701"/>
          <w:tab w:val="left" w:pos="2268"/>
        </w:tabs>
        <w:rPr>
          <w:rFonts w:ascii="Soberana Sans" w:hAnsi="Soberana Sans"/>
          <w:sz w:val="18"/>
          <w:szCs w:val="18"/>
        </w:rPr>
      </w:pPr>
      <w:r w:rsidRPr="00DC6AAB">
        <w:rPr>
          <w:rFonts w:ascii="Soberana Sans" w:hAnsi="Soberana Sans"/>
          <w:b/>
          <w:sz w:val="18"/>
          <w:szCs w:val="18"/>
        </w:rPr>
        <w:t>2/LFD/N</w:t>
      </w:r>
      <w:r w:rsidRPr="00DC6AAB">
        <w:rPr>
          <w:rFonts w:ascii="Soberana Sans" w:hAnsi="Soberana Sans"/>
          <w:b/>
          <w:sz w:val="18"/>
          <w:szCs w:val="18"/>
        </w:rPr>
        <w:tab/>
      </w:r>
      <w:r w:rsidRPr="00DC6AAB">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F. Criterios de la Ley de Ingresos de la Federación</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rPr>
          <w:rFonts w:ascii="Soberana Sans" w:hAnsi="Soberana Sans"/>
          <w:sz w:val="18"/>
          <w:szCs w:val="18"/>
        </w:rPr>
      </w:pPr>
      <w:r w:rsidRPr="00DC6AAB">
        <w:rPr>
          <w:rFonts w:ascii="Soberana Sans" w:hAnsi="Soberana Sans"/>
          <w:b/>
          <w:sz w:val="18"/>
          <w:szCs w:val="18"/>
        </w:rPr>
        <w:t>1/LIF/N</w:t>
      </w:r>
      <w:r w:rsidRPr="00DC6AAB">
        <w:rPr>
          <w:rFonts w:ascii="Soberana Sans" w:hAnsi="Soberana Sans"/>
          <w:b/>
          <w:sz w:val="18"/>
          <w:szCs w:val="18"/>
        </w:rPr>
        <w:tab/>
      </w:r>
      <w:r w:rsidRPr="00DC6AAB">
        <w:rPr>
          <w:rFonts w:ascii="Soberana Sans" w:hAnsi="Soberana Sans"/>
          <w:sz w:val="18"/>
          <w:szCs w:val="18"/>
        </w:rPr>
        <w:t>……………………………………………………………………………………………………</w:t>
      </w:r>
      <w:r>
        <w:rPr>
          <w:rFonts w:ascii="Soberana Sans" w:hAnsi="Soberana Sans"/>
          <w:sz w:val="18"/>
          <w:szCs w:val="18"/>
        </w:rPr>
        <w:t>……………………………………………………</w:t>
      </w:r>
      <w:r w:rsidR="00735C6D">
        <w:rPr>
          <w:rFonts w:ascii="Soberana Sans" w:hAnsi="Soberana Sans"/>
          <w:sz w:val="18"/>
          <w:szCs w:val="18"/>
        </w:rPr>
        <w:t>…………</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tabs>
          <w:tab w:val="left" w:pos="1701"/>
          <w:tab w:val="left" w:pos="2268"/>
        </w:tabs>
        <w:jc w:val="center"/>
        <w:rPr>
          <w:rFonts w:ascii="Soberana Sans" w:hAnsi="Soberana Sans"/>
          <w:sz w:val="18"/>
          <w:szCs w:val="18"/>
        </w:rPr>
      </w:pPr>
      <w:r w:rsidRPr="00DC6AAB">
        <w:rPr>
          <w:rFonts w:ascii="Soberana Sans" w:hAnsi="Soberana Sans"/>
          <w:b/>
          <w:sz w:val="18"/>
          <w:szCs w:val="18"/>
        </w:rPr>
        <w:t>G. Criterios de la LISH</w:t>
      </w:r>
    </w:p>
    <w:p w:rsidR="00091E57" w:rsidRPr="00DC6AAB" w:rsidRDefault="00091E57" w:rsidP="00091E57">
      <w:pPr>
        <w:tabs>
          <w:tab w:val="left" w:pos="1701"/>
          <w:tab w:val="left" w:pos="2268"/>
        </w:tabs>
        <w:rPr>
          <w:rFonts w:ascii="Soberana Sans" w:hAnsi="Soberana Sans"/>
          <w:sz w:val="18"/>
          <w:szCs w:val="18"/>
        </w:rPr>
      </w:pPr>
    </w:p>
    <w:p w:rsidR="00091E57" w:rsidRPr="00DC6AAB" w:rsidRDefault="00091E57" w:rsidP="00091E57">
      <w:pPr>
        <w:pStyle w:val="Texto0"/>
        <w:spacing w:line="260" w:lineRule="exact"/>
        <w:ind w:left="1476" w:hanging="1476"/>
        <w:rPr>
          <w:rFonts w:ascii="Soberana Sans" w:hAnsi="Soberana Sans"/>
          <w:b/>
          <w:szCs w:val="18"/>
          <w:lang w:val="en-US"/>
        </w:rPr>
      </w:pPr>
      <w:r w:rsidRPr="00DC6AAB">
        <w:rPr>
          <w:rFonts w:ascii="Soberana Sans" w:hAnsi="Soberana Sans"/>
          <w:b/>
          <w:szCs w:val="18"/>
          <w:lang w:val="en-US"/>
        </w:rPr>
        <w:t xml:space="preserve">1/LISH/N a </w:t>
      </w:r>
    </w:p>
    <w:p w:rsidR="00091E57" w:rsidRPr="00DC6AAB" w:rsidRDefault="00091E57" w:rsidP="00091E57">
      <w:pPr>
        <w:tabs>
          <w:tab w:val="left" w:pos="1701"/>
          <w:tab w:val="left" w:pos="2268"/>
        </w:tabs>
        <w:rPr>
          <w:rFonts w:ascii="Soberana Sans" w:hAnsi="Soberana Sans"/>
          <w:sz w:val="18"/>
          <w:szCs w:val="18"/>
          <w:lang w:val="en-US"/>
        </w:rPr>
      </w:pPr>
      <w:r w:rsidRPr="00DC6AAB">
        <w:rPr>
          <w:rFonts w:ascii="Soberana Sans" w:hAnsi="Soberana Sans"/>
          <w:b/>
          <w:sz w:val="18"/>
          <w:szCs w:val="18"/>
          <w:lang w:val="en-US"/>
        </w:rPr>
        <w:t>14/LISH/N</w:t>
      </w:r>
      <w:r w:rsidRPr="00DC6AAB">
        <w:rPr>
          <w:rFonts w:ascii="Soberana Sans" w:hAnsi="Soberana Sans"/>
          <w:b/>
          <w:sz w:val="18"/>
          <w:szCs w:val="18"/>
          <w:lang w:val="en-US"/>
        </w:rPr>
        <w:tab/>
      </w:r>
      <w:r w:rsidRPr="00DC6AAB">
        <w:rPr>
          <w:rFonts w:ascii="Soberana Sans" w:hAnsi="Soberana Sans"/>
          <w:sz w:val="18"/>
          <w:szCs w:val="18"/>
          <w:lang w:val="en-US"/>
        </w:rPr>
        <w:t>……………………………………………………………………………………………………</w:t>
      </w:r>
      <w:r>
        <w:rPr>
          <w:rFonts w:ascii="Soberana Sans" w:hAnsi="Soberana Sans"/>
          <w:sz w:val="18"/>
          <w:szCs w:val="18"/>
          <w:lang w:val="en-US"/>
        </w:rPr>
        <w:t>……………………………………………………</w:t>
      </w:r>
      <w:r w:rsidR="00735C6D">
        <w:rPr>
          <w:rFonts w:ascii="Soberana Sans" w:hAnsi="Soberana Sans"/>
          <w:sz w:val="18"/>
          <w:szCs w:val="18"/>
          <w:lang w:val="en-US"/>
        </w:rPr>
        <w:t>…………</w:t>
      </w:r>
    </w:p>
    <w:p w:rsidR="00091E57" w:rsidRPr="00DC6AAB" w:rsidRDefault="00091E57" w:rsidP="00091E57">
      <w:pPr>
        <w:tabs>
          <w:tab w:val="left" w:pos="1701"/>
          <w:tab w:val="left" w:pos="2268"/>
        </w:tabs>
        <w:rPr>
          <w:rFonts w:ascii="Soberana Sans" w:hAnsi="Soberana Sans"/>
          <w:sz w:val="18"/>
          <w:szCs w:val="18"/>
          <w:lang w:val="en-US"/>
        </w:rPr>
      </w:pPr>
    </w:p>
    <w:p w:rsidR="004854F2" w:rsidRDefault="004854F2" w:rsidP="00852170">
      <w:pPr>
        <w:rPr>
          <w:sz w:val="20"/>
          <w:szCs w:val="20"/>
          <w:lang w:val="es-ES"/>
        </w:rPr>
      </w:pPr>
    </w:p>
    <w:p w:rsidR="004854F2" w:rsidRDefault="004854F2" w:rsidP="00852170">
      <w:pPr>
        <w:rPr>
          <w:sz w:val="20"/>
          <w:szCs w:val="20"/>
          <w:lang w:val="es-ES"/>
        </w:rPr>
      </w:pPr>
    </w:p>
    <w:p w:rsidR="007A0181" w:rsidRDefault="007A0181" w:rsidP="00852170">
      <w:pPr>
        <w:rPr>
          <w:sz w:val="20"/>
          <w:szCs w:val="20"/>
          <w:lang w:val="es-ES"/>
        </w:rPr>
        <w:sectPr w:rsidR="007A0181" w:rsidSect="009F0978">
          <w:headerReference w:type="even" r:id="rId8"/>
          <w:headerReference w:type="default" r:id="rId9"/>
          <w:footerReference w:type="even" r:id="rId10"/>
          <w:footerReference w:type="default" r:id="rId11"/>
          <w:headerReference w:type="first" r:id="rId12"/>
          <w:footerReference w:type="first" r:id="rId13"/>
          <w:pgSz w:w="12240" w:h="15840"/>
          <w:pgMar w:top="1134" w:right="1469" w:bottom="1134" w:left="1418" w:header="426" w:footer="709" w:gutter="0"/>
          <w:cols w:space="708"/>
          <w:docGrid w:linePitch="360"/>
        </w:sectPr>
      </w:pPr>
    </w:p>
    <w:p w:rsidR="00186255" w:rsidRPr="006C6BC2" w:rsidRDefault="00186255" w:rsidP="00186255">
      <w:pPr>
        <w:rPr>
          <w:rFonts w:ascii="Soberana Sans" w:eastAsia="MS Mincho" w:hAnsi="Soberana Sans" w:cs="Arial"/>
          <w:noProof/>
          <w:color w:val="000000"/>
          <w:sz w:val="18"/>
          <w:szCs w:val="18"/>
        </w:rPr>
      </w:pPr>
    </w:p>
    <w:p w:rsidR="00186255" w:rsidRPr="006C6BC2" w:rsidRDefault="00186255" w:rsidP="00186255">
      <w:pPr>
        <w:ind w:left="567" w:hanging="567"/>
        <w:rPr>
          <w:rFonts w:ascii="Soberana Sans" w:eastAsia="MS Mincho" w:hAnsi="Soberana Sans" w:cs="Arial"/>
          <w:noProof/>
          <w:color w:val="000000"/>
          <w:sz w:val="18"/>
          <w:szCs w:val="18"/>
        </w:rPr>
      </w:pPr>
    </w:p>
    <w:p w:rsidR="00186255" w:rsidRPr="006C6BC2" w:rsidRDefault="00186255" w:rsidP="00186255">
      <w:pPr>
        <w:ind w:left="567" w:hanging="567"/>
        <w:rPr>
          <w:rFonts w:ascii="Soberana Sans" w:eastAsia="MS Mincho" w:hAnsi="Soberana Sans" w:cs="Arial"/>
          <w:color w:val="000000"/>
          <w:sz w:val="18"/>
          <w:szCs w:val="18"/>
        </w:rPr>
      </w:pPr>
    </w:p>
    <w:p w:rsidR="00186255" w:rsidRPr="006C6BC2" w:rsidRDefault="00186255" w:rsidP="00186255">
      <w:pPr>
        <w:ind w:left="567" w:hanging="567"/>
        <w:rPr>
          <w:rFonts w:ascii="Soberana Sans" w:eastAsia="MS Mincho" w:hAnsi="Soberana Sans" w:cs="Arial"/>
          <w:color w:val="000000"/>
          <w:sz w:val="18"/>
          <w:szCs w:val="18"/>
        </w:rPr>
      </w:pPr>
    </w:p>
    <w:p w:rsidR="00186255" w:rsidRDefault="00186255" w:rsidP="00186255">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Atentamente.</w:t>
      </w:r>
    </w:p>
    <w:p w:rsidR="00186255" w:rsidRPr="00DA78DC" w:rsidRDefault="00186255" w:rsidP="00186255">
      <w:pPr>
        <w:ind w:left="4536"/>
        <w:rPr>
          <w:rFonts w:ascii="Soberana Sans" w:eastAsia="MS Mincho" w:hAnsi="Soberana Sans" w:cs="Arial"/>
          <w:color w:val="000000"/>
          <w:sz w:val="18"/>
          <w:szCs w:val="18"/>
          <w:lang w:val="es-ES"/>
        </w:rPr>
      </w:pPr>
    </w:p>
    <w:p w:rsidR="00186255" w:rsidRDefault="00186255" w:rsidP="00186255">
      <w:pPr>
        <w:ind w:left="4536"/>
        <w:rPr>
          <w:rFonts w:ascii="Soberana Sans" w:eastAsia="MS Mincho" w:hAnsi="Soberana Sans" w:cs="Arial"/>
          <w:color w:val="000000"/>
          <w:sz w:val="18"/>
          <w:szCs w:val="18"/>
          <w:lang w:val="es-ES"/>
        </w:rPr>
      </w:pPr>
      <w:r w:rsidRPr="00294556">
        <w:rPr>
          <w:rFonts w:ascii="Soberana Sans" w:eastAsia="MS Mincho" w:hAnsi="Soberana Sans" w:cs="Arial"/>
          <w:color w:val="000000"/>
          <w:sz w:val="18"/>
          <w:szCs w:val="18"/>
          <w:lang w:val="es-ES"/>
        </w:rPr>
        <w:t>Ciudad de México</w:t>
      </w:r>
      <w:r>
        <w:rPr>
          <w:rFonts w:ascii="Soberana Sans" w:eastAsia="MS Mincho" w:hAnsi="Soberana Sans" w:cs="Arial"/>
          <w:color w:val="000000"/>
          <w:sz w:val="18"/>
          <w:szCs w:val="18"/>
          <w:lang w:val="es-ES"/>
        </w:rPr>
        <w:t xml:space="preserve">, 07 de julio </w:t>
      </w:r>
      <w:r w:rsidRPr="00294556">
        <w:rPr>
          <w:rFonts w:ascii="Soberana Sans" w:eastAsia="MS Mincho" w:hAnsi="Soberana Sans" w:cs="Arial"/>
          <w:color w:val="000000"/>
          <w:sz w:val="18"/>
          <w:szCs w:val="18"/>
          <w:lang w:val="es-ES"/>
        </w:rPr>
        <w:t>de 201</w:t>
      </w:r>
      <w:r>
        <w:rPr>
          <w:rFonts w:ascii="Soberana Sans" w:eastAsia="MS Mincho" w:hAnsi="Soberana Sans" w:cs="Arial"/>
          <w:color w:val="000000"/>
          <w:sz w:val="18"/>
          <w:szCs w:val="18"/>
          <w:lang w:val="es-ES"/>
        </w:rPr>
        <w:t>7</w:t>
      </w:r>
      <w:r w:rsidRPr="00294556">
        <w:rPr>
          <w:rFonts w:ascii="Soberana Sans" w:eastAsia="MS Mincho" w:hAnsi="Soberana Sans" w:cs="Arial"/>
          <w:color w:val="000000"/>
          <w:sz w:val="18"/>
          <w:szCs w:val="18"/>
          <w:lang w:val="es-ES"/>
        </w:rPr>
        <w:t>.</w:t>
      </w:r>
    </w:p>
    <w:p w:rsidR="00186255" w:rsidRPr="00294556"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r w:rsidRPr="00DA78DC">
        <w:rPr>
          <w:rFonts w:ascii="Soberana Sans" w:eastAsia="MS Mincho" w:hAnsi="Soberana Sans" w:cs="Arial"/>
          <w:color w:val="000000"/>
          <w:sz w:val="18"/>
          <w:szCs w:val="18"/>
          <w:lang w:val="es-ES"/>
        </w:rPr>
        <w:t>El Jefe del Servicio de Administración Tributaria.</w:t>
      </w:r>
    </w:p>
    <w:p w:rsidR="00186255"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p>
    <w:p w:rsidR="00186255" w:rsidRDefault="00186255" w:rsidP="00186255">
      <w:pPr>
        <w:ind w:left="4536"/>
        <w:rPr>
          <w:rFonts w:ascii="Soberana Sans" w:eastAsia="MS Mincho" w:hAnsi="Soberana Sans" w:cs="Arial"/>
          <w:color w:val="000000"/>
          <w:sz w:val="18"/>
          <w:szCs w:val="18"/>
          <w:lang w:val="es-ES"/>
        </w:rPr>
      </w:pPr>
    </w:p>
    <w:p w:rsidR="00186255"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p>
    <w:p w:rsidR="00186255" w:rsidRPr="00DA78DC" w:rsidRDefault="00186255" w:rsidP="00186255">
      <w:pPr>
        <w:ind w:left="4536"/>
        <w:rPr>
          <w:rFonts w:ascii="Soberana Sans" w:eastAsia="MS Mincho" w:hAnsi="Soberana Sans" w:cs="Arial"/>
          <w:color w:val="000000"/>
          <w:sz w:val="18"/>
          <w:szCs w:val="18"/>
          <w:lang w:val="es-ES"/>
        </w:rPr>
      </w:pPr>
      <w:r>
        <w:rPr>
          <w:rFonts w:ascii="Soberana Sans" w:eastAsia="MS Mincho" w:hAnsi="Soberana Sans" w:cs="Arial"/>
          <w:color w:val="000000"/>
          <w:sz w:val="18"/>
          <w:szCs w:val="18"/>
          <w:lang w:val="es-ES"/>
        </w:rPr>
        <w:t>Osvaldo Antonio Santín Quiroz</w:t>
      </w:r>
      <w:r w:rsidRPr="00DA78DC">
        <w:rPr>
          <w:rFonts w:ascii="Soberana Sans" w:eastAsia="MS Mincho" w:hAnsi="Soberana Sans" w:cs="Arial"/>
          <w:color w:val="000000"/>
          <w:sz w:val="18"/>
          <w:szCs w:val="18"/>
          <w:lang w:val="es-ES"/>
        </w:rPr>
        <w:t>.</w:t>
      </w:r>
    </w:p>
    <w:p w:rsidR="00D44BE0" w:rsidRPr="007A0181" w:rsidRDefault="00D44BE0" w:rsidP="00163FA8">
      <w:pPr>
        <w:ind w:left="4536"/>
        <w:jc w:val="both"/>
        <w:rPr>
          <w:sz w:val="18"/>
          <w:szCs w:val="18"/>
          <w:lang w:val="es-ES"/>
        </w:rPr>
      </w:pPr>
    </w:p>
    <w:sectPr w:rsidR="00D44BE0" w:rsidRPr="007A0181" w:rsidSect="009F0978">
      <w:headerReference w:type="default" r:id="rId14"/>
      <w:footerReference w:type="default" r:id="rId15"/>
      <w:pgSz w:w="12240" w:h="15840"/>
      <w:pgMar w:top="1134" w:right="1469"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13" w:rsidRDefault="00227213">
      <w:r>
        <w:separator/>
      </w:r>
    </w:p>
  </w:endnote>
  <w:endnote w:type="continuationSeparator" w:id="0">
    <w:p w:rsidR="00227213" w:rsidRDefault="0022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2B" w:rsidRDefault="0089792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rsidR="0089792B" w:rsidRDefault="0089792B" w:rsidP="0089792B">
        <w:pPr>
          <w:pStyle w:val="Piedepgina"/>
          <w:ind w:left="-142"/>
        </w:pPr>
        <w:r>
          <w:rPr>
            <w:rFonts w:ascii="Soberana Sans" w:eastAsia="Calibri" w:hAnsi="Soberana Sans" w:cs="Arial"/>
            <w:sz w:val="18"/>
            <w:szCs w:val="18"/>
            <w:lang w:val="es-ES_tradnl" w:eastAsia="es-ES_tradnl"/>
          </w:rPr>
          <w:t>Nota: El presente documento se da a conocer en la página de Internet del SAT en términos de la regla 1.8.</w:t>
        </w:r>
      </w:p>
      <w:bookmarkStart w:id="0" w:name="_GoBack"/>
      <w:bookmarkEnd w:id="0"/>
      <w:p w:rsidR="007A0181" w:rsidRPr="007A0181" w:rsidRDefault="007A0181">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89792B" w:rsidRPr="0089792B">
          <w:rPr>
            <w:rFonts w:ascii="Soberana Sans" w:hAnsi="Soberana Sans"/>
            <w:noProof/>
            <w:sz w:val="18"/>
            <w:szCs w:val="18"/>
            <w:lang w:val="es-ES"/>
          </w:rPr>
          <w:t>1</w:t>
        </w:r>
        <w:r w:rsidRPr="007A0181">
          <w:rPr>
            <w:rFonts w:ascii="Soberana Sans" w:hAnsi="Soberana Sans"/>
            <w:sz w:val="18"/>
            <w:szCs w:val="18"/>
          </w:rPr>
          <w:fldChar w:fldCharType="end"/>
        </w:r>
      </w:p>
    </w:sdtContent>
  </w:sdt>
  <w:p w:rsidR="007A0181" w:rsidRDefault="007A018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2B" w:rsidRDefault="0089792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16E" w:rsidRPr="007A0181" w:rsidRDefault="007F616E">
    <w:pPr>
      <w:pStyle w:val="Piedepgina"/>
      <w:jc w:val="right"/>
      <w:rPr>
        <w:rFonts w:ascii="Soberana Sans" w:hAnsi="Soberana Sans"/>
        <w:sz w:val="18"/>
        <w:szCs w:val="18"/>
      </w:rPr>
    </w:pPr>
  </w:p>
  <w:p w:rsidR="007F616E" w:rsidRDefault="007F61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13" w:rsidRDefault="00227213">
      <w:r>
        <w:separator/>
      </w:r>
    </w:p>
  </w:footnote>
  <w:footnote w:type="continuationSeparator" w:id="0">
    <w:p w:rsidR="00227213" w:rsidRDefault="002272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2B" w:rsidRDefault="0089792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20" w:rsidRPr="009F0978" w:rsidRDefault="00CB7E20" w:rsidP="004375BC">
    <w:pPr>
      <w:pStyle w:val="Encabezado"/>
      <w:tabs>
        <w:tab w:val="clear" w:pos="4252"/>
        <w:tab w:val="clear" w:pos="8504"/>
        <w:tab w:val="right" w:pos="9353"/>
      </w:tabs>
      <w:rPr>
        <w:sz w:val="10"/>
        <w:szCs w:val="10"/>
      </w:rPr>
    </w:pPr>
  </w:p>
  <w:p w:rsidR="00CB7E20" w:rsidRPr="009F0978" w:rsidRDefault="00936E67"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1B66B0BD" wp14:editId="4D96FB15">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5BC" w:rsidRDefault="004375BC"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25143C6D" wp14:editId="145EE782">
          <wp:simplePos x="0" y="0"/>
          <wp:positionH relativeFrom="column">
            <wp:posOffset>4023055</wp:posOffset>
          </wp:positionH>
          <wp:positionV relativeFrom="paragraph">
            <wp:posOffset>6350</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Default="00936E67" w:rsidP="004375BC">
    <w:pPr>
      <w:pStyle w:val="Encabezado"/>
      <w:tabs>
        <w:tab w:val="clear" w:pos="4252"/>
        <w:tab w:val="clear" w:pos="8504"/>
        <w:tab w:val="right" w:pos="9353"/>
      </w:tabs>
      <w:rPr>
        <w:sz w:val="8"/>
        <w:szCs w:val="8"/>
      </w:rPr>
    </w:pPr>
  </w:p>
  <w:p w:rsidR="00936E67" w:rsidRPr="009F0978" w:rsidRDefault="00936E67" w:rsidP="004375BC">
    <w:pPr>
      <w:pStyle w:val="Encabezado"/>
      <w:tabs>
        <w:tab w:val="clear" w:pos="4252"/>
        <w:tab w:val="clear" w:pos="8504"/>
        <w:tab w:val="right" w:pos="9353"/>
      </w:tabs>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2B" w:rsidRDefault="0089792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55" w:rsidRPr="009F0978" w:rsidRDefault="00186255" w:rsidP="004375BC">
    <w:pPr>
      <w:pStyle w:val="Encabezado"/>
      <w:tabs>
        <w:tab w:val="clear" w:pos="4252"/>
        <w:tab w:val="clear" w:pos="8504"/>
        <w:tab w:val="right" w:pos="9353"/>
      </w:tabs>
      <w:rPr>
        <w:sz w:val="10"/>
        <w:szCs w:val="10"/>
      </w:rPr>
    </w:pPr>
  </w:p>
  <w:p w:rsidR="00186255" w:rsidRPr="009F0978" w:rsidRDefault="00186255"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1824" behindDoc="0" locked="0" layoutInCell="1" allowOverlap="1" wp14:anchorId="21AED47D" wp14:editId="4B1A73A3">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62848" behindDoc="0" locked="0" layoutInCell="1" allowOverlap="1" wp14:anchorId="50D2FED8" wp14:editId="49877B03">
          <wp:simplePos x="0" y="0"/>
          <wp:positionH relativeFrom="column">
            <wp:posOffset>4023055</wp:posOffset>
          </wp:positionH>
          <wp:positionV relativeFrom="paragraph">
            <wp:posOffset>6350</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4375BC">
    <w:pPr>
      <w:pStyle w:val="Encabezado"/>
      <w:tabs>
        <w:tab w:val="clear" w:pos="4252"/>
        <w:tab w:val="clear" w:pos="8504"/>
        <w:tab w:val="right" w:pos="9353"/>
      </w:tabs>
      <w:rPr>
        <w:sz w:val="8"/>
        <w:szCs w:val="8"/>
      </w:rPr>
    </w:pPr>
  </w:p>
  <w:p w:rsidR="00186255" w:rsidRDefault="00186255" w:rsidP="00186255">
    <w:pPr>
      <w:jc w:val="right"/>
      <w:rPr>
        <w:rFonts w:ascii="Soberana Sans" w:hAnsi="Soberana Sans" w:cs="Arial"/>
        <w:sz w:val="18"/>
        <w:szCs w:val="18"/>
      </w:rPr>
    </w:pPr>
    <w:r>
      <w:rPr>
        <w:rFonts w:ascii="Soberana Sans" w:hAnsi="Soberana Sans" w:cs="Arial"/>
        <w:sz w:val="18"/>
        <w:szCs w:val="18"/>
      </w:rPr>
      <w:t>ÚLTIMA PÁ</w:t>
    </w:r>
    <w:r w:rsidRPr="00F66F8D">
      <w:rPr>
        <w:rFonts w:ascii="Soberana Sans" w:hAnsi="Soberana Sans" w:cs="Arial"/>
        <w:sz w:val="18"/>
        <w:szCs w:val="18"/>
      </w:rPr>
      <w:t xml:space="preserve">GINA DEL ANEXO </w:t>
    </w:r>
    <w:r>
      <w:rPr>
        <w:rFonts w:ascii="Soberana Sans" w:hAnsi="Soberana Sans" w:cs="Arial"/>
        <w:sz w:val="18"/>
        <w:szCs w:val="18"/>
      </w:rPr>
      <w:t xml:space="preserve">7 DE LA SEGUNDA RESOLUCIÓN </w:t>
    </w:r>
  </w:p>
  <w:p w:rsidR="00186255" w:rsidRPr="006A20D7" w:rsidRDefault="00186255" w:rsidP="00186255">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2"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2"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9"/>
  </w:num>
  <w:num w:numId="5">
    <w:abstractNumId w:val="1"/>
  </w:num>
  <w:num w:numId="6">
    <w:abstractNumId w:val="4"/>
  </w:num>
  <w:num w:numId="7">
    <w:abstractNumId w:val="16"/>
  </w:num>
  <w:num w:numId="8">
    <w:abstractNumId w:val="6"/>
  </w:num>
  <w:num w:numId="9">
    <w:abstractNumId w:val="20"/>
  </w:num>
  <w:num w:numId="10">
    <w:abstractNumId w:val="2"/>
  </w:num>
  <w:num w:numId="11">
    <w:abstractNumId w:val="18"/>
  </w:num>
  <w:num w:numId="12">
    <w:abstractNumId w:val="19"/>
  </w:num>
  <w:num w:numId="13">
    <w:abstractNumId w:val="7"/>
  </w:num>
  <w:num w:numId="14">
    <w:abstractNumId w:val="10"/>
  </w:num>
  <w:num w:numId="15">
    <w:abstractNumId w:val="21"/>
  </w:num>
  <w:num w:numId="16">
    <w:abstractNumId w:val="8"/>
  </w:num>
  <w:num w:numId="17">
    <w:abstractNumId w:val="11"/>
  </w:num>
  <w:num w:numId="18">
    <w:abstractNumId w:val="5"/>
  </w:num>
  <w:num w:numId="19">
    <w:abstractNumId w:val="14"/>
  </w:num>
  <w:num w:numId="20">
    <w:abstractNumId w:val="22"/>
  </w:num>
  <w:num w:numId="21">
    <w:abstractNumId w:val="17"/>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2776"/>
    <w:rsid w:val="00006A34"/>
    <w:rsid w:val="0001071E"/>
    <w:rsid w:val="000109F8"/>
    <w:rsid w:val="000165A3"/>
    <w:rsid w:val="00035AEC"/>
    <w:rsid w:val="00037461"/>
    <w:rsid w:val="000404F6"/>
    <w:rsid w:val="00040E6E"/>
    <w:rsid w:val="000457FE"/>
    <w:rsid w:val="000573ED"/>
    <w:rsid w:val="00057C4F"/>
    <w:rsid w:val="00060968"/>
    <w:rsid w:val="000613B5"/>
    <w:rsid w:val="000651E4"/>
    <w:rsid w:val="00070896"/>
    <w:rsid w:val="00073C03"/>
    <w:rsid w:val="0008325C"/>
    <w:rsid w:val="00091E57"/>
    <w:rsid w:val="000A6A8C"/>
    <w:rsid w:val="000B22F4"/>
    <w:rsid w:val="000B36A5"/>
    <w:rsid w:val="000B45B1"/>
    <w:rsid w:val="000C4313"/>
    <w:rsid w:val="000C6262"/>
    <w:rsid w:val="000D0DCD"/>
    <w:rsid w:val="000D3D85"/>
    <w:rsid w:val="000E48D3"/>
    <w:rsid w:val="000E551C"/>
    <w:rsid w:val="000F0A1A"/>
    <w:rsid w:val="00102232"/>
    <w:rsid w:val="00125F7B"/>
    <w:rsid w:val="00133E6B"/>
    <w:rsid w:val="00140A14"/>
    <w:rsid w:val="0014395D"/>
    <w:rsid w:val="001474A3"/>
    <w:rsid w:val="00157F39"/>
    <w:rsid w:val="001636D8"/>
    <w:rsid w:val="00163FA8"/>
    <w:rsid w:val="00172908"/>
    <w:rsid w:val="00175B4C"/>
    <w:rsid w:val="00186255"/>
    <w:rsid w:val="0019186F"/>
    <w:rsid w:val="001A3064"/>
    <w:rsid w:val="001A327F"/>
    <w:rsid w:val="001A763E"/>
    <w:rsid w:val="001B2B0F"/>
    <w:rsid w:val="001B5EC7"/>
    <w:rsid w:val="001B60EC"/>
    <w:rsid w:val="001B7BD3"/>
    <w:rsid w:val="001D397B"/>
    <w:rsid w:val="00200D07"/>
    <w:rsid w:val="00207B9E"/>
    <w:rsid w:val="00215818"/>
    <w:rsid w:val="00215D27"/>
    <w:rsid w:val="002212C6"/>
    <w:rsid w:val="00227213"/>
    <w:rsid w:val="00261743"/>
    <w:rsid w:val="0026208B"/>
    <w:rsid w:val="00263502"/>
    <w:rsid w:val="00266494"/>
    <w:rsid w:val="00266B46"/>
    <w:rsid w:val="002711FC"/>
    <w:rsid w:val="0027192A"/>
    <w:rsid w:val="002755FE"/>
    <w:rsid w:val="00277D13"/>
    <w:rsid w:val="00285CB2"/>
    <w:rsid w:val="002879F1"/>
    <w:rsid w:val="0029650E"/>
    <w:rsid w:val="00296AA7"/>
    <w:rsid w:val="0029785C"/>
    <w:rsid w:val="002A0159"/>
    <w:rsid w:val="002B0BD9"/>
    <w:rsid w:val="002D59A3"/>
    <w:rsid w:val="002E28D3"/>
    <w:rsid w:val="002E432C"/>
    <w:rsid w:val="00312409"/>
    <w:rsid w:val="00312B05"/>
    <w:rsid w:val="0032251B"/>
    <w:rsid w:val="003324D6"/>
    <w:rsid w:val="00342515"/>
    <w:rsid w:val="00344409"/>
    <w:rsid w:val="00345D01"/>
    <w:rsid w:val="00345D47"/>
    <w:rsid w:val="00347BF3"/>
    <w:rsid w:val="00355DB2"/>
    <w:rsid w:val="00360D57"/>
    <w:rsid w:val="00366CEE"/>
    <w:rsid w:val="003674CC"/>
    <w:rsid w:val="00374AB0"/>
    <w:rsid w:val="0038012C"/>
    <w:rsid w:val="00384EF3"/>
    <w:rsid w:val="00391C83"/>
    <w:rsid w:val="003A311E"/>
    <w:rsid w:val="003B0839"/>
    <w:rsid w:val="003C713A"/>
    <w:rsid w:val="003D248D"/>
    <w:rsid w:val="003D2940"/>
    <w:rsid w:val="003E5B4B"/>
    <w:rsid w:val="003F254D"/>
    <w:rsid w:val="003F4D85"/>
    <w:rsid w:val="003F67CA"/>
    <w:rsid w:val="00410552"/>
    <w:rsid w:val="00411FA1"/>
    <w:rsid w:val="004121E5"/>
    <w:rsid w:val="004124D7"/>
    <w:rsid w:val="004358EE"/>
    <w:rsid w:val="004360BF"/>
    <w:rsid w:val="004375BC"/>
    <w:rsid w:val="00442319"/>
    <w:rsid w:val="0044498B"/>
    <w:rsid w:val="00453950"/>
    <w:rsid w:val="00453CE5"/>
    <w:rsid w:val="00454C09"/>
    <w:rsid w:val="0045508A"/>
    <w:rsid w:val="00457883"/>
    <w:rsid w:val="00466EB4"/>
    <w:rsid w:val="00467393"/>
    <w:rsid w:val="00470631"/>
    <w:rsid w:val="004761EF"/>
    <w:rsid w:val="004854F2"/>
    <w:rsid w:val="004902C5"/>
    <w:rsid w:val="00494CC6"/>
    <w:rsid w:val="00496663"/>
    <w:rsid w:val="004A2497"/>
    <w:rsid w:val="004A61AB"/>
    <w:rsid w:val="004A6337"/>
    <w:rsid w:val="004B26D3"/>
    <w:rsid w:val="004C2500"/>
    <w:rsid w:val="004C2E71"/>
    <w:rsid w:val="004C2F75"/>
    <w:rsid w:val="004C538D"/>
    <w:rsid w:val="004D15E4"/>
    <w:rsid w:val="004D6590"/>
    <w:rsid w:val="004E28C1"/>
    <w:rsid w:val="004E6B64"/>
    <w:rsid w:val="004E7C9B"/>
    <w:rsid w:val="005000D7"/>
    <w:rsid w:val="00500B4C"/>
    <w:rsid w:val="005060EE"/>
    <w:rsid w:val="005160A3"/>
    <w:rsid w:val="005164FE"/>
    <w:rsid w:val="005166F4"/>
    <w:rsid w:val="00521D0B"/>
    <w:rsid w:val="005256D7"/>
    <w:rsid w:val="00533321"/>
    <w:rsid w:val="00533D7A"/>
    <w:rsid w:val="00535857"/>
    <w:rsid w:val="00535884"/>
    <w:rsid w:val="00555034"/>
    <w:rsid w:val="00566289"/>
    <w:rsid w:val="0056736C"/>
    <w:rsid w:val="00567D08"/>
    <w:rsid w:val="005720C8"/>
    <w:rsid w:val="00572CC7"/>
    <w:rsid w:val="00582ABB"/>
    <w:rsid w:val="00584382"/>
    <w:rsid w:val="005A389A"/>
    <w:rsid w:val="005B0EB3"/>
    <w:rsid w:val="005B3DBA"/>
    <w:rsid w:val="005B5C4C"/>
    <w:rsid w:val="005B7F2E"/>
    <w:rsid w:val="005C0701"/>
    <w:rsid w:val="005C162F"/>
    <w:rsid w:val="005D5B2C"/>
    <w:rsid w:val="005D7372"/>
    <w:rsid w:val="005E0213"/>
    <w:rsid w:val="005E221D"/>
    <w:rsid w:val="005E2A11"/>
    <w:rsid w:val="005F2EF2"/>
    <w:rsid w:val="005F466F"/>
    <w:rsid w:val="00602644"/>
    <w:rsid w:val="0060573B"/>
    <w:rsid w:val="006116F1"/>
    <w:rsid w:val="0061181E"/>
    <w:rsid w:val="00614E73"/>
    <w:rsid w:val="0062135F"/>
    <w:rsid w:val="00621622"/>
    <w:rsid w:val="00624E5E"/>
    <w:rsid w:val="006306D6"/>
    <w:rsid w:val="006317BC"/>
    <w:rsid w:val="00634532"/>
    <w:rsid w:val="00634BAE"/>
    <w:rsid w:val="00643BF7"/>
    <w:rsid w:val="00662386"/>
    <w:rsid w:val="00675B35"/>
    <w:rsid w:val="0068341B"/>
    <w:rsid w:val="00686255"/>
    <w:rsid w:val="006A16EB"/>
    <w:rsid w:val="006B1C5D"/>
    <w:rsid w:val="006B1F6F"/>
    <w:rsid w:val="006C626B"/>
    <w:rsid w:val="006D4513"/>
    <w:rsid w:val="006D4DEF"/>
    <w:rsid w:val="006E5AB6"/>
    <w:rsid w:val="006F0F47"/>
    <w:rsid w:val="00700CDA"/>
    <w:rsid w:val="00703165"/>
    <w:rsid w:val="0070696D"/>
    <w:rsid w:val="007126AD"/>
    <w:rsid w:val="0071765F"/>
    <w:rsid w:val="00721A7E"/>
    <w:rsid w:val="00721B9E"/>
    <w:rsid w:val="007235D2"/>
    <w:rsid w:val="00732915"/>
    <w:rsid w:val="00735C6D"/>
    <w:rsid w:val="0074178F"/>
    <w:rsid w:val="00774707"/>
    <w:rsid w:val="00776D4C"/>
    <w:rsid w:val="00787E2A"/>
    <w:rsid w:val="007A0181"/>
    <w:rsid w:val="007A276F"/>
    <w:rsid w:val="007A3A65"/>
    <w:rsid w:val="007A55AE"/>
    <w:rsid w:val="007C2088"/>
    <w:rsid w:val="007C5D1F"/>
    <w:rsid w:val="007C63B8"/>
    <w:rsid w:val="007C71EE"/>
    <w:rsid w:val="007F0CE1"/>
    <w:rsid w:val="007F1102"/>
    <w:rsid w:val="007F4D8A"/>
    <w:rsid w:val="007F616E"/>
    <w:rsid w:val="00801828"/>
    <w:rsid w:val="00802297"/>
    <w:rsid w:val="00812E9B"/>
    <w:rsid w:val="00813816"/>
    <w:rsid w:val="00814767"/>
    <w:rsid w:val="00821335"/>
    <w:rsid w:val="0082148A"/>
    <w:rsid w:val="00823950"/>
    <w:rsid w:val="00825F9B"/>
    <w:rsid w:val="00826127"/>
    <w:rsid w:val="00852170"/>
    <w:rsid w:val="00855089"/>
    <w:rsid w:val="00856BDA"/>
    <w:rsid w:val="0086300C"/>
    <w:rsid w:val="008636CC"/>
    <w:rsid w:val="00864E80"/>
    <w:rsid w:val="00877B80"/>
    <w:rsid w:val="0088306D"/>
    <w:rsid w:val="00884E96"/>
    <w:rsid w:val="00890249"/>
    <w:rsid w:val="00891BB1"/>
    <w:rsid w:val="0089407D"/>
    <w:rsid w:val="00894EEE"/>
    <w:rsid w:val="0089733B"/>
    <w:rsid w:val="0089792B"/>
    <w:rsid w:val="008A0E45"/>
    <w:rsid w:val="008A4B1F"/>
    <w:rsid w:val="008A582A"/>
    <w:rsid w:val="008B2B1E"/>
    <w:rsid w:val="008B4E5E"/>
    <w:rsid w:val="008C0627"/>
    <w:rsid w:val="008C4D07"/>
    <w:rsid w:val="008C7C2F"/>
    <w:rsid w:val="008D0438"/>
    <w:rsid w:val="008D6D6A"/>
    <w:rsid w:val="008E4648"/>
    <w:rsid w:val="008E743F"/>
    <w:rsid w:val="009062F7"/>
    <w:rsid w:val="0090795B"/>
    <w:rsid w:val="00907D3B"/>
    <w:rsid w:val="00920F1F"/>
    <w:rsid w:val="00921E65"/>
    <w:rsid w:val="00927AE1"/>
    <w:rsid w:val="00930878"/>
    <w:rsid w:val="00933F41"/>
    <w:rsid w:val="00936E67"/>
    <w:rsid w:val="00943331"/>
    <w:rsid w:val="00945099"/>
    <w:rsid w:val="00947828"/>
    <w:rsid w:val="00952715"/>
    <w:rsid w:val="009664C0"/>
    <w:rsid w:val="00970734"/>
    <w:rsid w:val="00972A89"/>
    <w:rsid w:val="00972E03"/>
    <w:rsid w:val="00976479"/>
    <w:rsid w:val="0099216D"/>
    <w:rsid w:val="009A3835"/>
    <w:rsid w:val="009A7847"/>
    <w:rsid w:val="009B2840"/>
    <w:rsid w:val="009B4C2D"/>
    <w:rsid w:val="009B4ECD"/>
    <w:rsid w:val="009B78AD"/>
    <w:rsid w:val="009C704E"/>
    <w:rsid w:val="009D09C3"/>
    <w:rsid w:val="009D4CDA"/>
    <w:rsid w:val="009D69D5"/>
    <w:rsid w:val="009E134B"/>
    <w:rsid w:val="009E2950"/>
    <w:rsid w:val="009F0978"/>
    <w:rsid w:val="00A02D6C"/>
    <w:rsid w:val="00A045EC"/>
    <w:rsid w:val="00A05CCD"/>
    <w:rsid w:val="00A164A6"/>
    <w:rsid w:val="00A21819"/>
    <w:rsid w:val="00A31260"/>
    <w:rsid w:val="00A337F7"/>
    <w:rsid w:val="00A42E20"/>
    <w:rsid w:val="00A43CCB"/>
    <w:rsid w:val="00A601A2"/>
    <w:rsid w:val="00A61650"/>
    <w:rsid w:val="00A75C8F"/>
    <w:rsid w:val="00A84D5B"/>
    <w:rsid w:val="00A87D24"/>
    <w:rsid w:val="00A93084"/>
    <w:rsid w:val="00AA06A0"/>
    <w:rsid w:val="00AA4453"/>
    <w:rsid w:val="00AA65F3"/>
    <w:rsid w:val="00AB0C7E"/>
    <w:rsid w:val="00AC7AC8"/>
    <w:rsid w:val="00AD30E2"/>
    <w:rsid w:val="00AD4FF7"/>
    <w:rsid w:val="00AE00DD"/>
    <w:rsid w:val="00AE6A85"/>
    <w:rsid w:val="00AF0127"/>
    <w:rsid w:val="00AF0500"/>
    <w:rsid w:val="00AF09F7"/>
    <w:rsid w:val="00AF1508"/>
    <w:rsid w:val="00AF5C3D"/>
    <w:rsid w:val="00AF684B"/>
    <w:rsid w:val="00B048A4"/>
    <w:rsid w:val="00B05254"/>
    <w:rsid w:val="00B12DA8"/>
    <w:rsid w:val="00B15CD6"/>
    <w:rsid w:val="00B178A4"/>
    <w:rsid w:val="00B17DA5"/>
    <w:rsid w:val="00B24106"/>
    <w:rsid w:val="00B35589"/>
    <w:rsid w:val="00B50C34"/>
    <w:rsid w:val="00B50E3A"/>
    <w:rsid w:val="00B517F3"/>
    <w:rsid w:val="00B64C67"/>
    <w:rsid w:val="00B6555A"/>
    <w:rsid w:val="00B71049"/>
    <w:rsid w:val="00B742D4"/>
    <w:rsid w:val="00B813A0"/>
    <w:rsid w:val="00B844B0"/>
    <w:rsid w:val="00BA1515"/>
    <w:rsid w:val="00BA47EB"/>
    <w:rsid w:val="00BB1C8A"/>
    <w:rsid w:val="00BB384F"/>
    <w:rsid w:val="00BB42D9"/>
    <w:rsid w:val="00BB4534"/>
    <w:rsid w:val="00BC7A62"/>
    <w:rsid w:val="00BD4500"/>
    <w:rsid w:val="00BD67D3"/>
    <w:rsid w:val="00BD6ED1"/>
    <w:rsid w:val="00BD7C93"/>
    <w:rsid w:val="00BE1BFA"/>
    <w:rsid w:val="00BE2F47"/>
    <w:rsid w:val="00BE4353"/>
    <w:rsid w:val="00BF0B6C"/>
    <w:rsid w:val="00BF3333"/>
    <w:rsid w:val="00BF6700"/>
    <w:rsid w:val="00C06097"/>
    <w:rsid w:val="00C07BD6"/>
    <w:rsid w:val="00C1133A"/>
    <w:rsid w:val="00C149FC"/>
    <w:rsid w:val="00C27EA7"/>
    <w:rsid w:val="00C5379A"/>
    <w:rsid w:val="00C55EC5"/>
    <w:rsid w:val="00C57B9E"/>
    <w:rsid w:val="00C61A4E"/>
    <w:rsid w:val="00C66325"/>
    <w:rsid w:val="00C70565"/>
    <w:rsid w:val="00C75B91"/>
    <w:rsid w:val="00C83F30"/>
    <w:rsid w:val="00C8538A"/>
    <w:rsid w:val="00C91E64"/>
    <w:rsid w:val="00C95464"/>
    <w:rsid w:val="00C96809"/>
    <w:rsid w:val="00CA0C10"/>
    <w:rsid w:val="00CA22E5"/>
    <w:rsid w:val="00CB3B27"/>
    <w:rsid w:val="00CB7E20"/>
    <w:rsid w:val="00CC00DD"/>
    <w:rsid w:val="00CC640E"/>
    <w:rsid w:val="00CC6C4F"/>
    <w:rsid w:val="00CE0876"/>
    <w:rsid w:val="00CE1DFB"/>
    <w:rsid w:val="00CE20C1"/>
    <w:rsid w:val="00CE5A55"/>
    <w:rsid w:val="00CF2FA3"/>
    <w:rsid w:val="00D20BB7"/>
    <w:rsid w:val="00D21686"/>
    <w:rsid w:val="00D258B9"/>
    <w:rsid w:val="00D30005"/>
    <w:rsid w:val="00D30510"/>
    <w:rsid w:val="00D32EFC"/>
    <w:rsid w:val="00D35A37"/>
    <w:rsid w:val="00D44BE0"/>
    <w:rsid w:val="00D453D8"/>
    <w:rsid w:val="00D472CC"/>
    <w:rsid w:val="00D52186"/>
    <w:rsid w:val="00D535CF"/>
    <w:rsid w:val="00D66B84"/>
    <w:rsid w:val="00D70063"/>
    <w:rsid w:val="00D73623"/>
    <w:rsid w:val="00D80BC1"/>
    <w:rsid w:val="00D81A48"/>
    <w:rsid w:val="00D830A9"/>
    <w:rsid w:val="00DA1406"/>
    <w:rsid w:val="00DB268F"/>
    <w:rsid w:val="00DC1EAD"/>
    <w:rsid w:val="00DC5D76"/>
    <w:rsid w:val="00DD0D24"/>
    <w:rsid w:val="00DD39A2"/>
    <w:rsid w:val="00DF5E29"/>
    <w:rsid w:val="00E00234"/>
    <w:rsid w:val="00E004DA"/>
    <w:rsid w:val="00E01E76"/>
    <w:rsid w:val="00E04EE1"/>
    <w:rsid w:val="00E0582A"/>
    <w:rsid w:val="00E10FF8"/>
    <w:rsid w:val="00E15835"/>
    <w:rsid w:val="00E17916"/>
    <w:rsid w:val="00E20069"/>
    <w:rsid w:val="00E26D99"/>
    <w:rsid w:val="00E41DBB"/>
    <w:rsid w:val="00E4296B"/>
    <w:rsid w:val="00E437CD"/>
    <w:rsid w:val="00E46AAB"/>
    <w:rsid w:val="00E5066F"/>
    <w:rsid w:val="00E54053"/>
    <w:rsid w:val="00E55B8C"/>
    <w:rsid w:val="00E63D8F"/>
    <w:rsid w:val="00E66227"/>
    <w:rsid w:val="00E82097"/>
    <w:rsid w:val="00E83171"/>
    <w:rsid w:val="00E837D8"/>
    <w:rsid w:val="00E848A8"/>
    <w:rsid w:val="00EA474C"/>
    <w:rsid w:val="00EB4001"/>
    <w:rsid w:val="00EB4D95"/>
    <w:rsid w:val="00EC1BFD"/>
    <w:rsid w:val="00EC6FB2"/>
    <w:rsid w:val="00ED0EF8"/>
    <w:rsid w:val="00EE105C"/>
    <w:rsid w:val="00F0418F"/>
    <w:rsid w:val="00F22BD4"/>
    <w:rsid w:val="00F30E9D"/>
    <w:rsid w:val="00F34F3D"/>
    <w:rsid w:val="00F35380"/>
    <w:rsid w:val="00F3542F"/>
    <w:rsid w:val="00F35FF5"/>
    <w:rsid w:val="00F4604B"/>
    <w:rsid w:val="00F47A66"/>
    <w:rsid w:val="00F6319F"/>
    <w:rsid w:val="00F643B2"/>
    <w:rsid w:val="00F73A8E"/>
    <w:rsid w:val="00F84C27"/>
    <w:rsid w:val="00F8723E"/>
    <w:rsid w:val="00FA2BC2"/>
    <w:rsid w:val="00FA2E0D"/>
    <w:rsid w:val="00FA5B2A"/>
    <w:rsid w:val="00FB26D1"/>
    <w:rsid w:val="00FB4F52"/>
    <w:rsid w:val="00FC2E4E"/>
    <w:rsid w:val="00FC2EAC"/>
    <w:rsid w:val="00FE225F"/>
    <w:rsid w:val="00FF25E9"/>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
    <w:name w:val="Texto Car"/>
    <w:basedOn w:val="Fuentedeprrafopredeter"/>
    <w:locked/>
    <w:rsid w:val="00634BAE"/>
    <w:rPr>
      <w:rFonts w:ascii="Arial" w:hAnsi="Arial" w:cs="Arial"/>
    </w:rPr>
  </w:style>
  <w:style w:type="paragraph" w:styleId="Prrafodelista">
    <w:name w:val="List Paragraph"/>
    <w:basedOn w:val="Normal"/>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rsid w:val="007A0181"/>
    <w:rPr>
      <w:sz w:val="24"/>
      <w:szCs w:val="24"/>
      <w:lang w:eastAsia="es-ES"/>
    </w:rPr>
  </w:style>
  <w:style w:type="paragraph" w:customStyle="1" w:styleId="ANOTACION0">
    <w:name w:val="ANOTACION"/>
    <w:basedOn w:val="Normal"/>
    <w:link w:val="ANOTACIONCar"/>
    <w:rsid w:val="00091E57"/>
    <w:pPr>
      <w:spacing w:before="101" w:after="101" w:line="216" w:lineRule="atLeast"/>
      <w:jc w:val="center"/>
    </w:pPr>
    <w:rPr>
      <w:b/>
      <w:sz w:val="18"/>
      <w:szCs w:val="20"/>
      <w:lang w:val="es-ES_tradnl"/>
    </w:rPr>
  </w:style>
  <w:style w:type="character" w:customStyle="1" w:styleId="ANOTACIONCar">
    <w:name w:val="ANOTACION Car"/>
    <w:link w:val="ANOTACION0"/>
    <w:locked/>
    <w:rsid w:val="00091E57"/>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0234">
      <w:bodyDiv w:val="1"/>
      <w:marLeft w:val="0"/>
      <w:marRight w:val="0"/>
      <w:marTop w:val="0"/>
      <w:marBottom w:val="0"/>
      <w:divBdr>
        <w:top w:val="none" w:sz="0" w:space="0" w:color="auto"/>
        <w:left w:val="none" w:sz="0" w:space="0" w:color="auto"/>
        <w:bottom w:val="none" w:sz="0" w:space="0" w:color="auto"/>
        <w:right w:val="none" w:sz="0" w:space="0" w:color="auto"/>
      </w:divBdr>
    </w:div>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8A2FDD-F523-4FEB-A2B3-E34D11B1E286}"/>
</file>

<file path=customXml/itemProps2.xml><?xml version="1.0" encoding="utf-8"?>
<ds:datastoreItem xmlns:ds="http://schemas.openxmlformats.org/officeDocument/2006/customXml" ds:itemID="{A69235A1-C51D-4501-A703-59938E460942}"/>
</file>

<file path=customXml/itemProps3.xml><?xml version="1.0" encoding="utf-8"?>
<ds:datastoreItem xmlns:ds="http://schemas.openxmlformats.org/officeDocument/2006/customXml" ds:itemID="{A83E8CCC-FFC7-4470-A2BC-FF8669539808}"/>
</file>

<file path=customXml/itemProps4.xml><?xml version="1.0" encoding="utf-8"?>
<ds:datastoreItem xmlns:ds="http://schemas.openxmlformats.org/officeDocument/2006/customXml" ds:itemID="{B9885FF4-B68B-47FD-A5AB-8A5B2B311FEB}"/>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2</cp:revision>
  <cp:lastPrinted>2017-01-25T19:31:00Z</cp:lastPrinted>
  <dcterms:created xsi:type="dcterms:W3CDTF">2017-07-12T22:03:00Z</dcterms:created>
  <dcterms:modified xsi:type="dcterms:W3CDTF">2017-07-12T22:03:00Z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